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36"/>
          <w:szCs w:val="36"/>
        </w:rPr>
      </w:pPr>
    </w:p>
    <w:p>
      <w:pPr>
        <w:jc w:val="center"/>
        <w:rPr>
          <w:b/>
          <w:sz w:val="24"/>
        </w:rPr>
      </w:pPr>
      <w:r>
        <w:rPr>
          <w:b/>
          <w:sz w:val="24"/>
        </w:rPr>
        <w:drawing>
          <wp:inline distT="0" distB="0" distL="114300" distR="114300">
            <wp:extent cx="4059555" cy="1068070"/>
            <wp:effectExtent l="0" t="0" r="9525" b="13970"/>
            <wp:docPr id="10" name="图片 1"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毕业设计(论文)图标"/>
                    <pic:cNvPicPr>
                      <a:picLocks noChangeAspect="1"/>
                    </pic:cNvPicPr>
                  </pic:nvPicPr>
                  <pic:blipFill>
                    <a:blip r:embed="rId12"/>
                    <a:stretch>
                      <a:fillRect/>
                    </a:stretch>
                  </pic:blipFill>
                  <pic:spPr>
                    <a:xfrm>
                      <a:off x="0" y="0"/>
                      <a:ext cx="4059555" cy="1068070"/>
                    </a:xfrm>
                    <a:prstGeom prst="rect">
                      <a:avLst/>
                    </a:prstGeom>
                    <a:noFill/>
                    <a:ln>
                      <a:noFill/>
                    </a:ln>
                  </pic:spPr>
                </pic:pic>
              </a:graphicData>
            </a:graphic>
          </wp:inline>
        </w:drawing>
      </w:r>
    </w:p>
    <w:p>
      <w:pPr>
        <w:rPr>
          <w:sz w:val="24"/>
        </w:rPr>
      </w:pPr>
    </w:p>
    <w:p>
      <w:pPr>
        <w:rPr>
          <w:sz w:val="24"/>
        </w:rPr>
      </w:pPr>
    </w:p>
    <w:p>
      <w:pPr>
        <w:jc w:val="center"/>
        <w:rPr>
          <w:sz w:val="24"/>
        </w:rPr>
      </w:pPr>
      <w:r>
        <w:rPr>
          <w:rFonts w:eastAsia="黑体"/>
          <w:kern w:val="0"/>
          <w:sz w:val="90"/>
          <w:szCs w:val="90"/>
        </w:rPr>
        <w:t>本科毕业设计(论文)</w:t>
      </w:r>
    </w:p>
    <w:p>
      <w:pPr>
        <w:jc w:val="center"/>
        <w:rPr>
          <w:sz w:val="24"/>
        </w:rPr>
      </w:pPr>
      <w:r>
        <w:rPr>
          <w:rFonts w:eastAsia="黑体"/>
          <w:sz w:val="52"/>
          <w:szCs w:val="52"/>
        </w:rPr>
        <w:t>GRADUATION DESIGN(THESIS)</w:t>
      </w:r>
    </w:p>
    <w:p>
      <w:pPr>
        <w:rPr>
          <w:sz w:val="24"/>
        </w:rPr>
      </w:pPr>
    </w:p>
    <w:p>
      <w:pPr>
        <w:rPr>
          <w:sz w:val="24"/>
        </w:rPr>
      </w:pPr>
    </w:p>
    <w:p>
      <w:pPr>
        <w:rPr>
          <w:sz w:val="24"/>
        </w:rPr>
      </w:pPr>
    </w:p>
    <w:p>
      <w:pPr>
        <w:rPr>
          <w:sz w:val="24"/>
        </w:rPr>
      </w:pPr>
    </w:p>
    <w:p>
      <w:pPr>
        <w:rPr>
          <w:sz w:val="24"/>
        </w:rPr>
      </w:pPr>
    </w:p>
    <w:p>
      <w:pPr>
        <w:rPr>
          <w:sz w:val="24"/>
        </w:rPr>
      </w:pPr>
    </w:p>
    <w:tbl>
      <w:tblPr>
        <w:tblStyle w:val="9"/>
        <w:tblW w:w="0" w:type="auto"/>
        <w:jc w:val="center"/>
        <w:tblLayout w:type="autofit"/>
        <w:tblCellMar>
          <w:top w:w="0" w:type="dxa"/>
          <w:left w:w="108" w:type="dxa"/>
          <w:bottom w:w="0" w:type="dxa"/>
          <w:right w:w="108" w:type="dxa"/>
        </w:tblCellMar>
      </w:tblPr>
      <w:tblGrid>
        <w:gridCol w:w="1890"/>
        <w:gridCol w:w="4151"/>
      </w:tblGrid>
      <w:tr>
        <w:tblPrEx>
          <w:tblCellMar>
            <w:top w:w="0" w:type="dxa"/>
            <w:left w:w="108" w:type="dxa"/>
            <w:bottom w:w="0" w:type="dxa"/>
            <w:right w:w="108" w:type="dxa"/>
          </w:tblCellMar>
        </w:tblPrEx>
        <w:trPr>
          <w:trHeight w:val="737" w:hRule="atLeast"/>
          <w:jc w:val="center"/>
        </w:trPr>
        <w:tc>
          <w:tcPr>
            <w:tcW w:w="1890" w:type="dxa"/>
            <w:vAlign w:val="center"/>
          </w:tcPr>
          <w:p>
            <w:pPr>
              <w:adjustRightInd w:val="0"/>
              <w:snapToGrid w:val="0"/>
              <w:spacing w:line="400" w:lineRule="atLeast"/>
              <w:jc w:val="center"/>
              <w:rPr>
                <w:rFonts w:eastAsia="黑体"/>
                <w:sz w:val="36"/>
                <w:szCs w:val="36"/>
              </w:rPr>
            </w:pPr>
            <w:r>
              <w:rPr>
                <w:rFonts w:eastAsia="黑体"/>
                <w:sz w:val="36"/>
                <w:szCs w:val="36"/>
              </w:rPr>
              <w:t>题    目：</w:t>
            </w:r>
          </w:p>
        </w:tc>
        <w:tc>
          <w:tcPr>
            <w:tcW w:w="4151" w:type="dxa"/>
            <w:tcBorders>
              <w:bottom w:val="single" w:color="auto" w:sz="4" w:space="0"/>
            </w:tcBorders>
            <w:vAlign w:val="center"/>
          </w:tcPr>
          <w:p>
            <w:pPr>
              <w:adjustRightInd w:val="0"/>
              <w:snapToGrid w:val="0"/>
              <w:spacing w:line="400" w:lineRule="atLeast"/>
              <w:jc w:val="center"/>
              <w:rPr>
                <w:rFonts w:eastAsia="华文楷体"/>
                <w:sz w:val="36"/>
                <w:szCs w:val="36"/>
              </w:rPr>
            </w:pPr>
            <w:r>
              <w:rPr>
                <w:rFonts w:eastAsia="华文楷体"/>
                <w:sz w:val="36"/>
                <w:szCs w:val="36"/>
              </w:rPr>
              <w:t>多谱线融合的金属离子浓度检测</w:t>
            </w:r>
            <w:r>
              <w:rPr>
                <w:rFonts w:hint="eastAsia" w:eastAsia="华文楷体"/>
                <w:sz w:val="36"/>
                <w:szCs w:val="36"/>
              </w:rPr>
              <w:t>方法研究及应用</w:t>
            </w:r>
          </w:p>
        </w:tc>
      </w:tr>
      <w:tr>
        <w:tblPrEx>
          <w:tblCellMar>
            <w:top w:w="0" w:type="dxa"/>
            <w:left w:w="108" w:type="dxa"/>
            <w:bottom w:w="0" w:type="dxa"/>
            <w:right w:w="108" w:type="dxa"/>
          </w:tblCellMar>
        </w:tblPrEx>
        <w:trPr>
          <w:trHeight w:val="737" w:hRule="atLeast"/>
          <w:jc w:val="center"/>
        </w:trPr>
        <w:tc>
          <w:tcPr>
            <w:tcW w:w="1890" w:type="dxa"/>
            <w:vAlign w:val="center"/>
          </w:tcPr>
          <w:p>
            <w:pPr>
              <w:adjustRightInd w:val="0"/>
              <w:snapToGrid w:val="0"/>
              <w:spacing w:line="400" w:lineRule="atLeast"/>
              <w:jc w:val="center"/>
              <w:rPr>
                <w:rFonts w:eastAsia="黑体"/>
                <w:sz w:val="36"/>
                <w:szCs w:val="36"/>
              </w:rPr>
            </w:pPr>
            <w:r>
              <w:rPr>
                <w:rFonts w:eastAsia="黑体"/>
                <w:sz w:val="36"/>
                <w:szCs w:val="36"/>
              </w:rPr>
              <w:t>学生姓名：</w:t>
            </w:r>
          </w:p>
        </w:tc>
        <w:tc>
          <w:tcPr>
            <w:tcW w:w="4151" w:type="dxa"/>
            <w:tcBorders>
              <w:top w:val="single" w:color="auto" w:sz="4" w:space="0"/>
              <w:bottom w:val="single" w:color="auto" w:sz="4" w:space="0"/>
            </w:tcBorders>
            <w:vAlign w:val="center"/>
          </w:tcPr>
          <w:p>
            <w:pPr>
              <w:adjustRightInd w:val="0"/>
              <w:snapToGrid w:val="0"/>
              <w:spacing w:line="400" w:lineRule="atLeast"/>
              <w:jc w:val="center"/>
              <w:rPr>
                <w:rFonts w:eastAsia="华文楷体"/>
                <w:sz w:val="36"/>
                <w:szCs w:val="36"/>
              </w:rPr>
            </w:pPr>
            <w:r>
              <w:rPr>
                <w:rFonts w:eastAsia="华文楷体"/>
                <w:sz w:val="36"/>
                <w:szCs w:val="36"/>
              </w:rPr>
              <w:t>方辰昱</w:t>
            </w:r>
          </w:p>
        </w:tc>
      </w:tr>
      <w:tr>
        <w:tblPrEx>
          <w:tblCellMar>
            <w:top w:w="0" w:type="dxa"/>
            <w:left w:w="108" w:type="dxa"/>
            <w:bottom w:w="0" w:type="dxa"/>
            <w:right w:w="108" w:type="dxa"/>
          </w:tblCellMar>
        </w:tblPrEx>
        <w:trPr>
          <w:trHeight w:val="737" w:hRule="atLeast"/>
          <w:jc w:val="center"/>
        </w:trPr>
        <w:tc>
          <w:tcPr>
            <w:tcW w:w="1890" w:type="dxa"/>
            <w:vAlign w:val="center"/>
          </w:tcPr>
          <w:p>
            <w:pPr>
              <w:adjustRightInd w:val="0"/>
              <w:snapToGrid w:val="0"/>
              <w:spacing w:line="400" w:lineRule="atLeast"/>
              <w:jc w:val="center"/>
              <w:rPr>
                <w:rFonts w:eastAsia="黑体"/>
                <w:sz w:val="36"/>
                <w:szCs w:val="36"/>
              </w:rPr>
            </w:pPr>
            <w:r>
              <w:rPr>
                <w:rFonts w:eastAsia="黑体"/>
                <w:sz w:val="36"/>
                <w:szCs w:val="36"/>
              </w:rPr>
              <w:t>指导教师：</w:t>
            </w:r>
          </w:p>
        </w:tc>
        <w:tc>
          <w:tcPr>
            <w:tcW w:w="4151" w:type="dxa"/>
            <w:tcBorders>
              <w:top w:val="single" w:color="auto" w:sz="4" w:space="0"/>
              <w:bottom w:val="single" w:color="auto" w:sz="4" w:space="0"/>
            </w:tcBorders>
            <w:vAlign w:val="center"/>
          </w:tcPr>
          <w:p>
            <w:pPr>
              <w:adjustRightInd w:val="0"/>
              <w:snapToGrid w:val="0"/>
              <w:spacing w:line="400" w:lineRule="atLeast"/>
              <w:jc w:val="center"/>
              <w:rPr>
                <w:rFonts w:eastAsia="华文楷体"/>
                <w:sz w:val="36"/>
                <w:szCs w:val="36"/>
              </w:rPr>
            </w:pPr>
            <w:r>
              <w:rPr>
                <w:rFonts w:eastAsia="华文楷体"/>
                <w:sz w:val="36"/>
                <w:szCs w:val="36"/>
              </w:rPr>
              <w:t>周灿</w:t>
            </w:r>
          </w:p>
        </w:tc>
      </w:tr>
      <w:tr>
        <w:tblPrEx>
          <w:tblCellMar>
            <w:top w:w="0" w:type="dxa"/>
            <w:left w:w="108" w:type="dxa"/>
            <w:bottom w:w="0" w:type="dxa"/>
            <w:right w:w="108" w:type="dxa"/>
          </w:tblCellMar>
        </w:tblPrEx>
        <w:trPr>
          <w:trHeight w:val="737" w:hRule="atLeast"/>
          <w:jc w:val="center"/>
        </w:trPr>
        <w:tc>
          <w:tcPr>
            <w:tcW w:w="1890" w:type="dxa"/>
            <w:vAlign w:val="center"/>
          </w:tcPr>
          <w:p>
            <w:pPr>
              <w:adjustRightInd w:val="0"/>
              <w:snapToGrid w:val="0"/>
              <w:spacing w:line="400" w:lineRule="atLeast"/>
              <w:jc w:val="center"/>
              <w:rPr>
                <w:rFonts w:eastAsia="黑体"/>
                <w:sz w:val="36"/>
                <w:szCs w:val="36"/>
              </w:rPr>
            </w:pPr>
            <w:r>
              <w:rPr>
                <w:rFonts w:eastAsia="黑体"/>
                <w:sz w:val="36"/>
                <w:szCs w:val="36"/>
              </w:rPr>
              <w:t>学    院：</w:t>
            </w:r>
          </w:p>
        </w:tc>
        <w:tc>
          <w:tcPr>
            <w:tcW w:w="4151" w:type="dxa"/>
            <w:tcBorders>
              <w:top w:val="single" w:color="auto" w:sz="4" w:space="0"/>
              <w:bottom w:val="single" w:color="auto" w:sz="4" w:space="0"/>
            </w:tcBorders>
            <w:vAlign w:val="center"/>
          </w:tcPr>
          <w:p>
            <w:pPr>
              <w:adjustRightInd w:val="0"/>
              <w:snapToGrid w:val="0"/>
              <w:spacing w:line="400" w:lineRule="atLeast"/>
              <w:jc w:val="center"/>
              <w:rPr>
                <w:rFonts w:eastAsia="华文楷体"/>
                <w:sz w:val="36"/>
                <w:szCs w:val="36"/>
              </w:rPr>
            </w:pPr>
            <w:r>
              <w:rPr>
                <w:rFonts w:eastAsia="华文楷体"/>
                <w:sz w:val="36"/>
                <w:szCs w:val="36"/>
              </w:rPr>
              <w:t>自动化学院</w:t>
            </w:r>
          </w:p>
        </w:tc>
      </w:tr>
      <w:tr>
        <w:tblPrEx>
          <w:tblCellMar>
            <w:top w:w="0" w:type="dxa"/>
            <w:left w:w="108" w:type="dxa"/>
            <w:bottom w:w="0" w:type="dxa"/>
            <w:right w:w="108" w:type="dxa"/>
          </w:tblCellMar>
        </w:tblPrEx>
        <w:trPr>
          <w:trHeight w:val="737" w:hRule="atLeast"/>
          <w:jc w:val="center"/>
        </w:trPr>
        <w:tc>
          <w:tcPr>
            <w:tcW w:w="1890" w:type="dxa"/>
            <w:vAlign w:val="center"/>
          </w:tcPr>
          <w:p>
            <w:pPr>
              <w:adjustRightInd w:val="0"/>
              <w:snapToGrid w:val="0"/>
              <w:spacing w:line="400" w:lineRule="atLeast"/>
              <w:jc w:val="center"/>
              <w:rPr>
                <w:rFonts w:eastAsia="黑体"/>
                <w:sz w:val="36"/>
                <w:szCs w:val="36"/>
              </w:rPr>
            </w:pPr>
            <w:r>
              <w:rPr>
                <w:rFonts w:eastAsia="黑体"/>
                <w:sz w:val="36"/>
                <w:szCs w:val="36"/>
              </w:rPr>
              <w:t>专业班级：</w:t>
            </w:r>
          </w:p>
        </w:tc>
        <w:tc>
          <w:tcPr>
            <w:tcW w:w="4151" w:type="dxa"/>
            <w:tcBorders>
              <w:top w:val="single" w:color="auto" w:sz="4" w:space="0"/>
              <w:bottom w:val="single" w:color="auto" w:sz="4" w:space="0"/>
            </w:tcBorders>
            <w:vAlign w:val="center"/>
          </w:tcPr>
          <w:p>
            <w:pPr>
              <w:adjustRightInd w:val="0"/>
              <w:snapToGrid w:val="0"/>
              <w:spacing w:line="400" w:lineRule="atLeast"/>
              <w:jc w:val="center"/>
              <w:rPr>
                <w:rFonts w:eastAsia="华文楷体"/>
                <w:sz w:val="36"/>
                <w:szCs w:val="36"/>
              </w:rPr>
            </w:pPr>
            <w:r>
              <w:rPr>
                <w:rFonts w:eastAsia="华文楷体"/>
                <w:sz w:val="36"/>
                <w:szCs w:val="36"/>
              </w:rPr>
              <w:t>测控技术与仪器1802班</w:t>
            </w:r>
          </w:p>
        </w:tc>
      </w:tr>
    </w:tbl>
    <w:p>
      <w:pPr>
        <w:rPr>
          <w:sz w:val="24"/>
        </w:rPr>
      </w:pPr>
    </w:p>
    <w:p>
      <w:pPr>
        <w:rPr>
          <w:sz w:val="24"/>
        </w:rPr>
      </w:pPr>
    </w:p>
    <w:p>
      <w:pPr>
        <w:rPr>
          <w:sz w:val="24"/>
        </w:rPr>
      </w:pPr>
    </w:p>
    <w:p>
      <w:pPr>
        <w:rPr>
          <w:sz w:val="24"/>
        </w:rPr>
      </w:pPr>
    </w:p>
    <w:p>
      <w:pPr>
        <w:jc w:val="center"/>
        <w:rPr>
          <w:rFonts w:eastAsia="黑体"/>
          <w:sz w:val="44"/>
          <w:szCs w:val="44"/>
        </w:rPr>
      </w:pPr>
      <w:r>
        <w:rPr>
          <w:rFonts w:eastAsia="黑体"/>
          <w:sz w:val="44"/>
          <w:szCs w:val="44"/>
        </w:rPr>
        <w:t>本科生院制</w:t>
      </w:r>
    </w:p>
    <w:p>
      <w:pPr>
        <w:jc w:val="center"/>
        <w:rPr>
          <w:sz w:val="24"/>
        </w:rPr>
      </w:pPr>
      <w:r>
        <w:rPr>
          <w:rFonts w:eastAsia="黑体"/>
          <w:sz w:val="36"/>
          <w:szCs w:val="36"/>
        </w:rPr>
        <w:t>2022年</w:t>
      </w:r>
      <w:r>
        <w:rPr>
          <w:rFonts w:hint="eastAsia" w:eastAsia="黑体"/>
          <w:sz w:val="36"/>
          <w:szCs w:val="36"/>
        </w:rPr>
        <w:t>6</w:t>
      </w:r>
      <w:r>
        <w:rPr>
          <w:rFonts w:eastAsia="黑体"/>
          <w:sz w:val="36"/>
          <w:szCs w:val="36"/>
        </w:rPr>
        <w:t>月</w:t>
      </w:r>
    </w:p>
    <w:p>
      <w:pPr>
        <w:rPr>
          <w:sz w:val="24"/>
        </w:rPr>
        <w:sectPr>
          <w:headerReference r:id="rId4" w:type="first"/>
          <w:footerReference r:id="rId7" w:type="first"/>
          <w:footerReference r:id="rId5" w:type="default"/>
          <w:headerReference r:id="rId3" w:type="even"/>
          <w:footerReference r:id="rId6" w:type="even"/>
          <w:pgSz w:w="11906" w:h="16838"/>
          <w:pgMar w:top="1417" w:right="1134" w:bottom="1417" w:left="1701" w:header="851" w:footer="992" w:gutter="0"/>
          <w:pgNumType w:fmt="upperRoman" w:start="1"/>
          <w:cols w:space="0" w:num="1"/>
          <w:docGrid w:type="lines" w:linePitch="312" w:charSpace="0"/>
        </w:sectPr>
      </w:pPr>
    </w:p>
    <w:p>
      <w:pPr>
        <w:adjustRightInd w:val="0"/>
        <w:snapToGrid w:val="0"/>
        <w:spacing w:line="360" w:lineRule="auto"/>
        <w:jc w:val="center"/>
        <w:rPr>
          <w:rFonts w:eastAsia="黑体"/>
          <w:sz w:val="24"/>
        </w:rPr>
      </w:pPr>
    </w:p>
    <w:p>
      <w:pPr>
        <w:adjustRightInd w:val="0"/>
        <w:snapToGrid w:val="0"/>
        <w:spacing w:line="360" w:lineRule="auto"/>
        <w:jc w:val="center"/>
        <w:rPr>
          <w:rFonts w:eastAsia="黑体"/>
          <w:sz w:val="36"/>
          <w:szCs w:val="36"/>
        </w:rPr>
      </w:pPr>
      <w:r>
        <w:rPr>
          <w:rFonts w:eastAsia="黑体"/>
          <w:sz w:val="36"/>
          <w:szCs w:val="36"/>
        </w:rPr>
        <w:t>多谱线融合的金属离子浓度检测</w:t>
      </w:r>
      <w:r>
        <w:rPr>
          <w:rFonts w:hint="eastAsia" w:eastAsia="黑体"/>
          <w:sz w:val="36"/>
          <w:szCs w:val="36"/>
        </w:rPr>
        <w:t>方法研究及应用</w:t>
      </w:r>
    </w:p>
    <w:p>
      <w:pPr>
        <w:adjustRightInd w:val="0"/>
        <w:snapToGrid w:val="0"/>
        <w:spacing w:line="360" w:lineRule="auto"/>
        <w:jc w:val="center"/>
        <w:rPr>
          <w:rFonts w:eastAsia="黑体"/>
          <w:sz w:val="24"/>
        </w:rPr>
      </w:pPr>
    </w:p>
    <w:p>
      <w:pPr>
        <w:adjustRightInd w:val="0"/>
        <w:snapToGrid w:val="0"/>
        <w:spacing w:line="360" w:lineRule="auto"/>
        <w:jc w:val="center"/>
        <w:rPr>
          <w:rFonts w:eastAsia="黑体"/>
          <w:sz w:val="32"/>
        </w:rPr>
      </w:pPr>
      <w:r>
        <w:rPr>
          <w:rFonts w:eastAsia="黑体"/>
          <w:sz w:val="32"/>
        </w:rPr>
        <w:t>摘要</w:t>
      </w:r>
    </w:p>
    <w:p>
      <w:pPr>
        <w:adjustRightInd w:val="0"/>
        <w:snapToGrid w:val="0"/>
        <w:spacing w:line="360" w:lineRule="auto"/>
        <w:jc w:val="center"/>
        <w:rPr>
          <w:rFonts w:eastAsia="黑体"/>
          <w:sz w:val="24"/>
        </w:rPr>
      </w:pPr>
    </w:p>
    <w:p>
      <w:pPr>
        <w:spacing w:line="360" w:lineRule="auto"/>
        <w:ind w:firstLine="480" w:firstLineChars="200"/>
        <w:rPr>
          <w:sz w:val="24"/>
        </w:rPr>
      </w:pPr>
      <w:r>
        <w:rPr>
          <w:rFonts w:hint="eastAsia"/>
          <w:sz w:val="24"/>
        </w:rPr>
        <w:t>金属离子浓度检测被广泛应用于工业现场，湿法炼锌工业中钴离子浓度是净化除钴工序控制的关键技术指标。</w:t>
      </w:r>
      <w:r>
        <w:rPr>
          <w:sz w:val="24"/>
        </w:rPr>
        <w:t>但是除钴料液经固液分离后仍含有微米级悬浮微颗粒，微颗粒会对检测光信号产生干扰导致现有光谱检测方法精度降低。本文针对紫外-可见光谱法在检测含悬浮微颗粒料液中的金属离子浓度时精度低的问题，利用多谱线测量方法得到同一样本的多测点光谱数据，从数据层融合与特征层融合分别出发，提出了两种多条谱线融合建模的检测方法，实现了对钴离子浓度的精准检测。论文的主要研究工作和创新点如下：</w:t>
      </w:r>
    </w:p>
    <w:p>
      <w:pPr>
        <w:spacing w:line="360" w:lineRule="auto"/>
        <w:ind w:firstLine="480" w:firstLineChars="200"/>
        <w:rPr>
          <w:sz w:val="24"/>
        </w:rPr>
      </w:pPr>
      <w:r>
        <w:rPr>
          <w:sz w:val="24"/>
        </w:rPr>
        <w:t>（1）模拟工业现场锌冶炼净化过程除钴料液，设计正交实验，</w:t>
      </w:r>
      <w:r>
        <w:rPr>
          <w:rFonts w:hint="eastAsia"/>
          <w:sz w:val="24"/>
        </w:rPr>
        <w:t>提出多谱线测量方法</w:t>
      </w:r>
      <w:r>
        <w:rPr>
          <w:sz w:val="24"/>
        </w:rPr>
        <w:t>获取多测点光谱数据，建立参考光谱库与目标光谱库。</w:t>
      </w:r>
    </w:p>
    <w:p>
      <w:pPr>
        <w:spacing w:line="360" w:lineRule="auto"/>
        <w:ind w:firstLine="480" w:firstLineChars="200"/>
        <w:rPr>
          <w:sz w:val="24"/>
        </w:rPr>
      </w:pPr>
      <w:r>
        <w:rPr>
          <w:sz w:val="24"/>
        </w:rPr>
        <w:t>（2）从多谱线数据层融合角度提出了联合光谱相似性的反向变量筛选偏最小二乘法，以光谱相似度与留一交叉验证均方根误为指标，使用反向变量筛选法筛选出多条谱线中的最优变量，建立偏最小二乘模型</w:t>
      </w:r>
      <w:r>
        <w:rPr>
          <w:rFonts w:hint="eastAsia"/>
          <w:sz w:val="24"/>
        </w:rPr>
        <w:t>，此方法具有实时性强的优点。</w:t>
      </w:r>
    </w:p>
    <w:p>
      <w:pPr>
        <w:spacing w:line="360" w:lineRule="auto"/>
        <w:ind w:firstLine="480" w:firstLineChars="200"/>
        <w:rPr>
          <w:sz w:val="24"/>
        </w:rPr>
      </w:pPr>
      <w:r>
        <w:rPr>
          <w:sz w:val="24"/>
        </w:rPr>
        <w:t>（3）从多谱线特征层融合角度提出了基于格拉姆角场与多尺度卷积神经网络的光谱特征提取方法，使用格拉姆角场将一维光谱信号变换为二维图像增强了信号特征，使用多尺度卷积神经网络提取图像特征，利用特征向量回归计算金属离子浓度。相较于数据层方法，此方法具有检测精度高、不依赖预处理等优点。</w:t>
      </w:r>
    </w:p>
    <w:p>
      <w:pPr>
        <w:spacing w:line="360" w:lineRule="auto"/>
        <w:rPr>
          <w:lang w:eastAsia="zh-Hans"/>
        </w:rPr>
      </w:pPr>
    </w:p>
    <w:p>
      <w:pPr>
        <w:spacing w:line="360" w:lineRule="auto"/>
        <w:rPr>
          <w:sz w:val="24"/>
        </w:rPr>
      </w:pPr>
      <w:r>
        <w:rPr>
          <w:b/>
          <w:bCs/>
          <w:sz w:val="24"/>
        </w:rPr>
        <w:t>关键词：</w:t>
      </w:r>
      <w:r>
        <w:rPr>
          <w:sz w:val="24"/>
        </w:rPr>
        <w:t>紫外-可见光谱 数据融合 特征融合 偏最小二乘法 格拉姆角场 卷积神经网络</w:t>
      </w:r>
    </w:p>
    <w:p>
      <w:pPr>
        <w:widowControl/>
        <w:jc w:val="left"/>
        <w:rPr>
          <w:sz w:val="24"/>
        </w:rPr>
      </w:pPr>
      <w:r>
        <w:rPr>
          <w:sz w:val="24"/>
        </w:rPr>
        <w:br w:type="page"/>
      </w:r>
    </w:p>
    <w:p>
      <w:pPr>
        <w:widowControl/>
        <w:spacing w:after="120" w:line="134" w:lineRule="atLeast"/>
        <w:jc w:val="center"/>
        <w:rPr>
          <w:sz w:val="24"/>
        </w:rPr>
      </w:pPr>
    </w:p>
    <w:p>
      <w:pPr>
        <w:spacing w:before="156" w:beforeLines="50" w:after="156" w:afterLines="50"/>
        <w:jc w:val="center"/>
        <w:rPr>
          <w:b/>
          <w:sz w:val="36"/>
          <w:szCs w:val="36"/>
        </w:rPr>
      </w:pPr>
      <w:r>
        <w:rPr>
          <w:rFonts w:hint="eastAsia"/>
          <w:b/>
          <w:sz w:val="36"/>
          <w:szCs w:val="36"/>
        </w:rPr>
        <w:t>Research and application of metal ion concentration detection method based on multi-spectral fusion</w:t>
      </w:r>
    </w:p>
    <w:p>
      <w:pPr>
        <w:widowControl/>
        <w:spacing w:after="120" w:line="134" w:lineRule="atLeast"/>
        <w:jc w:val="center"/>
        <w:rPr>
          <w:sz w:val="24"/>
        </w:rPr>
      </w:pPr>
    </w:p>
    <w:p>
      <w:pPr>
        <w:spacing w:line="360" w:lineRule="auto"/>
        <w:jc w:val="center"/>
        <w:rPr>
          <w:rFonts w:eastAsia="黑体"/>
          <w:b/>
          <w:sz w:val="32"/>
        </w:rPr>
      </w:pPr>
      <w:r>
        <w:rPr>
          <w:rFonts w:eastAsia="黑体"/>
          <w:b/>
          <w:sz w:val="32"/>
        </w:rPr>
        <w:t>ABSTRACT</w:t>
      </w:r>
    </w:p>
    <w:p>
      <w:pPr>
        <w:widowControl/>
        <w:spacing w:after="120" w:line="134" w:lineRule="atLeast"/>
        <w:jc w:val="center"/>
        <w:rPr>
          <w:sz w:val="24"/>
        </w:rPr>
      </w:pPr>
    </w:p>
    <w:p>
      <w:pPr>
        <w:spacing w:line="360" w:lineRule="auto"/>
        <w:ind w:firstLine="480" w:firstLineChars="200"/>
        <w:rPr>
          <w:sz w:val="24"/>
        </w:rPr>
      </w:pPr>
      <w:r>
        <w:rPr>
          <w:rFonts w:hint="eastAsia"/>
          <w:sz w:val="24"/>
        </w:rPr>
        <w:t>Detection of metal ion concentration is widely used in industrial field. Cobalt ion concentration is a key technical index for purification and removal of cobalt in zinc hydrometallurgy. However, the cobalt removal liquid still contains micron suspended particles after solid-liquid separation, which will interfere with the optical signal and reduce the accuracy of the existing spectral detection methods. To improve the detection accuracy of cobalt ion metal concentration in the solution containing micron suspended particles, the multi-spectral measurement method is used to obtain multi-point spectral data of the uniform sample. From the fusion of data layer and feature layer, two detection methods for fusion modeling of multi-spectral data are proposed, which realizes the accurate detection of cobalt ion concentration. We summarize the novelty of this thesis as follows:</w:t>
      </w:r>
    </w:p>
    <w:p>
      <w:pPr>
        <w:spacing w:line="360" w:lineRule="auto"/>
        <w:ind w:firstLine="480" w:firstLineChars="200"/>
        <w:rPr>
          <w:sz w:val="24"/>
        </w:rPr>
      </w:pPr>
      <w:r>
        <w:rPr>
          <w:rFonts w:hint="eastAsia"/>
          <w:sz w:val="24"/>
        </w:rPr>
        <w:t xml:space="preserve">(1) For simulating the process of zinc purification to remove cobalt solution in zinc hydrometallurgy, orthogonal experiments are designed, and a multi-spectral measurement method to obtain multi-point spectral data is proposed. </w:t>
      </w:r>
      <w:r>
        <w:rPr>
          <w:rFonts w:hint="eastAsia"/>
          <w:color w:val="auto"/>
          <w:sz w:val="24"/>
          <w:u w:val="none"/>
        </w:rPr>
        <w:t>S</w:t>
      </w:r>
      <w:r>
        <w:rPr>
          <w:color w:val="auto"/>
          <w:sz w:val="24"/>
          <w:u w:val="none"/>
        </w:rPr>
        <w:t>tandard</w:t>
      </w:r>
      <w:r>
        <w:rPr>
          <w:rFonts w:hint="eastAsia"/>
          <w:sz w:val="24"/>
        </w:rPr>
        <w:t xml:space="preserve"> spectral library and target spectral library are established.</w:t>
      </w:r>
    </w:p>
    <w:p>
      <w:pPr>
        <w:spacing w:line="360" w:lineRule="auto"/>
        <w:ind w:firstLine="480" w:firstLineChars="200"/>
        <w:rPr>
          <w:sz w:val="24"/>
        </w:rPr>
      </w:pPr>
      <w:r>
        <w:rPr>
          <w:rFonts w:hint="eastAsia"/>
          <w:sz w:val="24"/>
        </w:rPr>
        <w:t>(2) From the perspective of multi-spectral data layer fusion, a reverse variable screening partial least squares method for joint spectral similarity is proposed. Using spectral similarity and root mean squares error of cross validation as indicators, the reverse variable screening method is used to screen out the optimal variables in the spectral line which is used to establish a partial least squares model. this method has the advantage of strong real-time performance.</w:t>
      </w:r>
    </w:p>
    <w:p>
      <w:pPr>
        <w:spacing w:line="360" w:lineRule="auto"/>
        <w:ind w:firstLine="480" w:firstLineChars="200"/>
        <w:rPr>
          <w:sz w:val="24"/>
        </w:rPr>
      </w:pPr>
      <w:r>
        <w:rPr>
          <w:rFonts w:hint="eastAsia"/>
          <w:sz w:val="24"/>
        </w:rPr>
        <w:t xml:space="preserve">(3) From the perspective of multi-spectral feature layer fusion, a spectral feature extraction method based on Gramian angular field and multi-scale convolutional neural network is proposed. The Gramian angular field is used to transform the one-dimensional spectral signal into a two-dimensional image to enhance the signal features. A multi-scale convolutional neural network is used to extract image features, and feature vector is used for calculating metal ion concentrations in fully connected layer. Compared with the data layer method, this method </w:t>
      </w:r>
      <w:r>
        <w:rPr>
          <w:sz w:val="24"/>
        </w:rPr>
        <w:t>yield</w:t>
      </w:r>
      <w:r>
        <w:rPr>
          <w:rFonts w:hint="eastAsia"/>
          <w:sz w:val="24"/>
        </w:rPr>
        <w:t xml:space="preserve"> a high detection accuracy.</w:t>
      </w:r>
    </w:p>
    <w:p>
      <w:pPr>
        <w:spacing w:line="360" w:lineRule="auto"/>
        <w:rPr>
          <w:sz w:val="24"/>
        </w:rPr>
      </w:pPr>
    </w:p>
    <w:p>
      <w:pPr>
        <w:spacing w:line="360" w:lineRule="auto"/>
        <w:rPr>
          <w:sz w:val="24"/>
        </w:rPr>
      </w:pPr>
      <w:r>
        <w:rPr>
          <w:b/>
          <w:sz w:val="24"/>
        </w:rPr>
        <w:t xml:space="preserve">Key words: </w:t>
      </w:r>
      <w:r>
        <w:rPr>
          <w:sz w:val="24"/>
        </w:rPr>
        <w:t xml:space="preserve">UV-visible spectrum  </w:t>
      </w:r>
      <w:r>
        <w:rPr>
          <w:color w:val="auto"/>
          <w:sz w:val="24"/>
          <w:u w:val="none"/>
        </w:rPr>
        <w:t>Data</w:t>
      </w:r>
      <w:r>
        <w:rPr>
          <w:sz w:val="24"/>
        </w:rPr>
        <w:t xml:space="preserve"> </w:t>
      </w:r>
      <w:r>
        <w:rPr>
          <w:color w:val="auto"/>
          <w:sz w:val="24"/>
          <w:u w:val="none"/>
        </w:rPr>
        <w:t>fusion</w:t>
      </w:r>
      <w:r>
        <w:rPr>
          <w:sz w:val="24"/>
        </w:rPr>
        <w:t xml:space="preserve">  </w:t>
      </w:r>
      <w:r>
        <w:rPr>
          <w:color w:val="auto"/>
          <w:sz w:val="24"/>
          <w:u w:val="none"/>
        </w:rPr>
        <w:t>Feature</w:t>
      </w:r>
      <w:r>
        <w:rPr>
          <w:sz w:val="24"/>
        </w:rPr>
        <w:t xml:space="preserve"> </w:t>
      </w:r>
      <w:r>
        <w:rPr>
          <w:color w:val="auto"/>
          <w:sz w:val="24"/>
          <w:u w:val="none"/>
        </w:rPr>
        <w:t>fusion</w:t>
      </w:r>
      <w:r>
        <w:rPr>
          <w:sz w:val="24"/>
        </w:rPr>
        <w:t xml:space="preserve">  </w:t>
      </w:r>
      <w:r>
        <w:rPr>
          <w:color w:val="auto"/>
          <w:sz w:val="24"/>
          <w:u w:val="none"/>
        </w:rPr>
        <w:t>Partial</w:t>
      </w:r>
      <w:r>
        <w:rPr>
          <w:sz w:val="24"/>
        </w:rPr>
        <w:t xml:space="preserve"> </w:t>
      </w:r>
      <w:r>
        <w:rPr>
          <w:color w:val="auto"/>
          <w:sz w:val="24"/>
          <w:u w:val="none"/>
        </w:rPr>
        <w:t>least</w:t>
      </w:r>
      <w:r>
        <w:rPr>
          <w:sz w:val="24"/>
        </w:rPr>
        <w:t xml:space="preserve"> </w:t>
      </w:r>
      <w:r>
        <w:rPr>
          <w:color w:val="auto"/>
          <w:sz w:val="24"/>
          <w:u w:val="none"/>
        </w:rPr>
        <w:t>squares</w:t>
      </w:r>
      <w:r>
        <w:rPr>
          <w:sz w:val="24"/>
        </w:rPr>
        <w:t xml:space="preserve">  Gramian angular field  Convolutional neural network</w:t>
      </w:r>
      <w:bookmarkStart w:id="119" w:name="_GoBack"/>
      <w:bookmarkEnd w:id="119"/>
    </w:p>
    <w:p>
      <w:pPr>
        <w:widowControl/>
        <w:jc w:val="left"/>
        <w:rPr>
          <w:sz w:val="24"/>
        </w:rPr>
      </w:pPr>
      <w:r>
        <w:rPr>
          <w:sz w:val="24"/>
        </w:rPr>
        <w:br w:type="page"/>
      </w:r>
    </w:p>
    <w:sdt>
      <w:sdtPr>
        <w:rPr>
          <w:sz w:val="24"/>
        </w:rPr>
        <w:id w:val="147454366"/>
        <w15:color w:val="DBDBDB"/>
        <w:docPartObj>
          <w:docPartGallery w:val="Table of Contents"/>
          <w:docPartUnique/>
        </w:docPartObj>
      </w:sdtPr>
      <w:sdtEndPr>
        <w:rPr>
          <w:rFonts w:eastAsiaTheme="minorEastAsia"/>
          <w:sz w:val="24"/>
        </w:rPr>
      </w:sdtEndPr>
      <w:sdtContent>
        <w:p>
          <w:pPr>
            <w:jc w:val="center"/>
            <w:rPr>
              <w:sz w:val="24"/>
            </w:rPr>
          </w:pPr>
        </w:p>
        <w:p>
          <w:pPr>
            <w:jc w:val="center"/>
            <w:rPr>
              <w:rFonts w:eastAsia="黑体"/>
              <w:sz w:val="32"/>
              <w:szCs w:val="32"/>
            </w:rPr>
          </w:pPr>
          <w:r>
            <w:rPr>
              <w:rFonts w:eastAsia="黑体"/>
              <w:sz w:val="32"/>
              <w:szCs w:val="32"/>
            </w:rPr>
            <w:t>目录</w:t>
          </w:r>
        </w:p>
        <w:p>
          <w:pPr>
            <w:jc w:val="center"/>
            <w:rPr>
              <w:rFonts w:eastAsiaTheme="minorEastAsia"/>
              <w:sz w:val="24"/>
            </w:rPr>
          </w:pPr>
        </w:p>
        <w:p>
          <w:pPr>
            <w:pStyle w:val="6"/>
            <w:tabs>
              <w:tab w:val="right" w:leader="dot" w:pos="9061"/>
            </w:tabs>
            <w:spacing w:line="360" w:lineRule="auto"/>
            <w:rPr>
              <w:rFonts w:asciiTheme="minorEastAsia" w:hAnsiTheme="minorEastAsia" w:eastAsiaTheme="minorEastAsia" w:cstheme="minorBidi"/>
              <w:sz w:val="24"/>
            </w:rPr>
          </w:pPr>
          <w:r>
            <w:rPr>
              <w:kern w:val="0"/>
              <w:sz w:val="24"/>
            </w:rPr>
            <w:fldChar w:fldCharType="begin"/>
          </w:r>
          <w:r>
            <w:rPr>
              <w:sz w:val="24"/>
            </w:rPr>
            <w:instrText xml:space="preserve">TOC \o "1-3" \h \u </w:instrText>
          </w:r>
          <w:r>
            <w:rPr>
              <w:kern w:val="0"/>
              <w:sz w:val="24"/>
            </w:rPr>
            <w:fldChar w:fldCharType="separate"/>
          </w:r>
          <w:r>
            <w:fldChar w:fldCharType="begin"/>
          </w:r>
          <w:r>
            <w:instrText xml:space="preserve"> HYPERLINK \l "_Toc105008165" </w:instrText>
          </w:r>
          <w:r>
            <w:fldChar w:fldCharType="separate"/>
          </w:r>
          <w:r>
            <w:rPr>
              <w:rStyle w:val="13"/>
              <w:rFonts w:asciiTheme="minorEastAsia" w:hAnsiTheme="minorEastAsia" w:eastAsiaTheme="minorEastAsia"/>
              <w:sz w:val="24"/>
            </w:rPr>
            <w:t>第1章</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绪论</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_Toc105008165 \h </w:instrText>
          </w:r>
          <w:r>
            <w:rPr>
              <w:rFonts w:asciiTheme="minorEastAsia" w:hAnsiTheme="minorEastAsia" w:eastAsiaTheme="minorEastAsia"/>
              <w:sz w:val="24"/>
            </w:rPr>
            <w:fldChar w:fldCharType="separate"/>
          </w:r>
          <w:r>
            <w:rPr>
              <w:rFonts w:asciiTheme="minorEastAsia" w:hAnsiTheme="minorEastAsia" w:eastAsiaTheme="minorEastAsia"/>
              <w:sz w:val="24"/>
            </w:rPr>
            <w:t>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"_Toc105008166" </w:instrText>
          </w:r>
          <w:r>
            <w:fldChar w:fldCharType="separate"/>
          </w:r>
          <w:r>
            <w:rPr>
              <w:rStyle w:val="13"/>
              <w:rFonts w:asciiTheme="minorEastAsia" w:hAnsiTheme="minorEastAsia" w:eastAsiaTheme="minorEastAsia"/>
              <w:sz w:val="24"/>
              <w:lang w:eastAsia="zh-Hans"/>
            </w:rPr>
            <w:t>1.</w:t>
          </w:r>
          <w:r>
            <w:rPr>
              <w:rStyle w:val="13"/>
              <w:rFonts w:asciiTheme="minorEastAsia" w:hAnsiTheme="minorEastAsia" w:eastAsiaTheme="minorEastAsia"/>
              <w:sz w:val="24"/>
            </w:rPr>
            <w:t xml:space="preserve">1  </w:t>
          </w:r>
          <w:r>
            <w:rPr>
              <w:rStyle w:val="13"/>
              <w:rFonts w:asciiTheme="minorEastAsia" w:hAnsiTheme="minorEastAsia" w:eastAsiaTheme="minorEastAsia"/>
              <w:sz w:val="24"/>
              <w:lang w:eastAsia="zh-Hans"/>
            </w:rPr>
            <w:t>研究背景与意义</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_Toc105008166 \h </w:instrText>
          </w:r>
          <w:r>
            <w:rPr>
              <w:rFonts w:asciiTheme="minorEastAsia" w:hAnsiTheme="minorEastAsia" w:eastAsiaTheme="minorEastAsia"/>
              <w:sz w:val="24"/>
            </w:rPr>
            <w:fldChar w:fldCharType="separate"/>
          </w:r>
          <w:r>
            <w:rPr>
              <w:rFonts w:asciiTheme="minorEastAsia" w:hAnsiTheme="minorEastAsia" w:eastAsiaTheme="minorEastAsia"/>
              <w:sz w:val="24"/>
            </w:rPr>
            <w:t>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"_Toc105008167" </w:instrText>
          </w:r>
          <w:r>
            <w:fldChar w:fldCharType="separate"/>
          </w:r>
          <w:r>
            <w:rPr>
              <w:rStyle w:val="13"/>
              <w:rFonts w:asciiTheme="minorEastAsia" w:hAnsiTheme="minorEastAsia" w:eastAsiaTheme="minorEastAsia"/>
              <w:sz w:val="24"/>
              <w:lang w:eastAsia="zh-Hans"/>
            </w:rPr>
            <w:t>1.</w:t>
          </w:r>
          <w:r>
            <w:rPr>
              <w:rStyle w:val="13"/>
              <w:rFonts w:asciiTheme="minorEastAsia" w:hAnsiTheme="minorEastAsia" w:eastAsiaTheme="minorEastAsia"/>
              <w:sz w:val="24"/>
            </w:rPr>
            <w:t xml:space="preserve">2  </w:t>
          </w:r>
          <w:r>
            <w:rPr>
              <w:rStyle w:val="13"/>
              <w:rFonts w:asciiTheme="minorEastAsia" w:hAnsiTheme="minorEastAsia" w:eastAsiaTheme="minorEastAsia"/>
              <w:sz w:val="24"/>
              <w:lang w:eastAsia="zh-Hans"/>
            </w:rPr>
            <w:t>国内外研究现状</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_Toc105008167 \h </w:instrText>
          </w:r>
          <w:r>
            <w:rPr>
              <w:rFonts w:asciiTheme="minorEastAsia" w:hAnsiTheme="minorEastAsia" w:eastAsiaTheme="minorEastAsia"/>
              <w:sz w:val="24"/>
            </w:rPr>
            <w:fldChar w:fldCharType="separate"/>
          </w:r>
          <w:r>
            <w:rPr>
              <w:rFonts w:asciiTheme="minorEastAsia" w:hAnsiTheme="minorEastAsia" w:eastAsiaTheme="minorEastAsia"/>
              <w:sz w:val="24"/>
            </w:rPr>
            <w:t>2</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"_Toc105008168" </w:instrText>
          </w:r>
          <w:r>
            <w:fldChar w:fldCharType="separate"/>
          </w:r>
          <w:r>
            <w:rPr>
              <w:rStyle w:val="13"/>
              <w:rFonts w:asciiTheme="minorEastAsia" w:hAnsiTheme="minorEastAsia" w:eastAsiaTheme="minorEastAsia"/>
              <w:sz w:val="24"/>
              <w:lang w:eastAsia="zh-Hans"/>
            </w:rPr>
            <w:t>1.2.</w:t>
          </w:r>
          <w:r>
            <w:rPr>
              <w:rStyle w:val="13"/>
              <w:rFonts w:asciiTheme="minorEastAsia" w:hAnsiTheme="minorEastAsia" w:eastAsiaTheme="minorEastAsia"/>
              <w:sz w:val="24"/>
            </w:rPr>
            <w:t xml:space="preserve">1  </w:t>
          </w:r>
          <w:r>
            <w:rPr>
              <w:rStyle w:val="13"/>
              <w:rFonts w:asciiTheme="minorEastAsia" w:hAnsiTheme="minorEastAsia" w:eastAsiaTheme="minorEastAsia"/>
              <w:sz w:val="24"/>
              <w:lang w:eastAsia="zh-Hans"/>
            </w:rPr>
            <w:t>多金属离子溶液浓度检测方法研究现状</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_Toc105008168 \h </w:instrText>
          </w:r>
          <w:r>
            <w:rPr>
              <w:rFonts w:asciiTheme="minorEastAsia" w:hAnsiTheme="minorEastAsia" w:eastAsiaTheme="minorEastAsia"/>
              <w:sz w:val="24"/>
            </w:rPr>
            <w:fldChar w:fldCharType="separate"/>
          </w:r>
          <w:r>
            <w:rPr>
              <w:rFonts w:asciiTheme="minorEastAsia" w:hAnsiTheme="minorEastAsia" w:eastAsiaTheme="minorEastAsia"/>
              <w:sz w:val="24"/>
            </w:rPr>
            <w:t>2</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"_Toc105008169" </w:instrText>
          </w:r>
          <w:r>
            <w:fldChar w:fldCharType="separate"/>
          </w:r>
          <w:r>
            <w:rPr>
              <w:rStyle w:val="13"/>
              <w:rFonts w:asciiTheme="minorEastAsia" w:hAnsiTheme="minorEastAsia" w:eastAsiaTheme="minorEastAsia"/>
              <w:sz w:val="24"/>
              <w:lang w:eastAsia="zh-Hans"/>
            </w:rPr>
            <w:t>1.2.</w:t>
          </w:r>
          <w:r>
            <w:rPr>
              <w:rStyle w:val="13"/>
              <w:rFonts w:asciiTheme="minorEastAsia" w:hAnsiTheme="minorEastAsia" w:eastAsiaTheme="minorEastAsia"/>
              <w:sz w:val="24"/>
            </w:rPr>
            <w:t>2</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光谱相似性度量方法研究现状</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_Toc105008169 \h </w:instrText>
          </w:r>
          <w:r>
            <w:rPr>
              <w:rFonts w:asciiTheme="minorEastAsia" w:hAnsiTheme="minorEastAsia" w:eastAsiaTheme="minorEastAsia"/>
              <w:sz w:val="24"/>
            </w:rPr>
            <w:fldChar w:fldCharType="separate"/>
          </w:r>
          <w:r>
            <w:rPr>
              <w:rFonts w:asciiTheme="minorEastAsia" w:hAnsiTheme="minorEastAsia" w:eastAsiaTheme="minorEastAsia"/>
              <w:sz w:val="24"/>
            </w:rPr>
            <w:t>3</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"_Toc105008170" </w:instrText>
          </w:r>
          <w:r>
            <w:fldChar w:fldCharType="separate"/>
          </w:r>
          <w:r>
            <w:rPr>
              <w:rStyle w:val="13"/>
              <w:rFonts w:asciiTheme="minorEastAsia" w:hAnsiTheme="minorEastAsia" w:eastAsiaTheme="minorEastAsia"/>
              <w:sz w:val="24"/>
              <w:lang w:eastAsia="zh-Hans"/>
            </w:rPr>
            <w:t>1.2.</w:t>
          </w:r>
          <w:r>
            <w:rPr>
              <w:rStyle w:val="13"/>
              <w:rFonts w:asciiTheme="minorEastAsia" w:hAnsiTheme="minorEastAsia" w:eastAsiaTheme="minorEastAsia"/>
              <w:sz w:val="24"/>
            </w:rPr>
            <w:t>3</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光谱数据</w:t>
          </w:r>
          <w:r>
            <w:rPr>
              <w:rStyle w:val="13"/>
              <w:rFonts w:asciiTheme="minorEastAsia" w:hAnsiTheme="minorEastAsia" w:eastAsiaTheme="minorEastAsia"/>
              <w:sz w:val="24"/>
            </w:rPr>
            <w:t>回归</w:t>
          </w:r>
          <w:r>
            <w:rPr>
              <w:rStyle w:val="13"/>
              <w:rFonts w:asciiTheme="minorEastAsia" w:hAnsiTheme="minorEastAsia" w:eastAsiaTheme="minorEastAsia"/>
              <w:sz w:val="24"/>
              <w:lang w:eastAsia="zh-Hans"/>
            </w:rPr>
            <w:t>分析方法研究现状</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_Toc105008170 \h </w:instrText>
          </w:r>
          <w:r>
            <w:rPr>
              <w:rFonts w:asciiTheme="minorEastAsia" w:hAnsiTheme="minorEastAsia" w:eastAsiaTheme="minorEastAsia"/>
              <w:sz w:val="24"/>
            </w:rPr>
            <w:fldChar w:fldCharType="separate"/>
          </w:r>
          <w:r>
            <w:rPr>
              <w:rFonts w:asciiTheme="minorEastAsia" w:hAnsiTheme="minorEastAsia" w:eastAsiaTheme="minorEastAsia"/>
              <w:sz w:val="24"/>
            </w:rPr>
            <w:t>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"_Toc105008171" </w:instrText>
          </w:r>
          <w:r>
            <w:fldChar w:fldCharType="separate"/>
          </w:r>
          <w:r>
            <w:rPr>
              <w:rStyle w:val="13"/>
              <w:rFonts w:asciiTheme="minorEastAsia" w:hAnsiTheme="minorEastAsia" w:eastAsiaTheme="minorEastAsia"/>
              <w:sz w:val="24"/>
              <w:lang w:eastAsia="zh-Hans"/>
            </w:rPr>
            <w:t xml:space="preserve">1.3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论文主要研究内容和结构</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_Toc105008171 \h </w:instrText>
          </w:r>
          <w:r>
            <w:rPr>
              <w:rFonts w:asciiTheme="minorEastAsia" w:hAnsiTheme="minorEastAsia" w:eastAsiaTheme="minorEastAsia"/>
              <w:sz w:val="24"/>
            </w:rPr>
            <w:fldChar w:fldCharType="separate"/>
          </w:r>
          <w:r>
            <w:rPr>
              <w:rFonts w:asciiTheme="minorEastAsia" w:hAnsiTheme="minorEastAsia" w:eastAsiaTheme="minorEastAsia"/>
              <w:sz w:val="24"/>
            </w:rPr>
            <w:t>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"_Toc105008172" </w:instrText>
          </w:r>
          <w:r>
            <w:fldChar w:fldCharType="separate"/>
          </w:r>
          <w:r>
            <w:rPr>
              <w:rStyle w:val="13"/>
              <w:rFonts w:asciiTheme="minorEastAsia" w:hAnsiTheme="minorEastAsia" w:eastAsiaTheme="minorEastAsia"/>
              <w:sz w:val="24"/>
            </w:rPr>
            <w:t>第2章</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紫离子浓度检测问题分析与研究思路</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_Toc105008172 \h </w:instrText>
          </w:r>
          <w:r>
            <w:rPr>
              <w:rFonts w:asciiTheme="minorEastAsia" w:hAnsiTheme="minorEastAsia" w:eastAsiaTheme="minorEastAsia"/>
              <w:sz w:val="24"/>
            </w:rPr>
            <w:fldChar w:fldCharType="separate"/>
          </w:r>
          <w:r>
            <w:rPr>
              <w:rFonts w:asciiTheme="minorEastAsia" w:hAnsiTheme="minorEastAsia" w:eastAsiaTheme="minorEastAsia"/>
              <w:sz w:val="24"/>
            </w:rPr>
            <w:t>8</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"_Toc105008173" </w:instrText>
          </w:r>
          <w:r>
            <w:fldChar w:fldCharType="separate"/>
          </w:r>
          <w:r>
            <w:rPr>
              <w:rStyle w:val="13"/>
              <w:rFonts w:asciiTheme="minorEastAsia" w:hAnsiTheme="minorEastAsia" w:eastAsiaTheme="minorEastAsia"/>
              <w:sz w:val="24"/>
            </w:rPr>
            <w:t>2.</w:t>
          </w:r>
          <w:r>
            <w:rPr>
              <w:rStyle w:val="13"/>
              <w:rFonts w:asciiTheme="minorEastAsia" w:hAnsiTheme="minorEastAsia" w:eastAsiaTheme="minorEastAsia"/>
              <w:sz w:val="24"/>
              <w:lang w:eastAsia="zh-Hans"/>
            </w:rPr>
            <w:t xml:space="preserve">1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紫外-可见光谱分析基本原理</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_Toc105008173 \h </w:instrText>
          </w:r>
          <w:r>
            <w:rPr>
              <w:rFonts w:asciiTheme="minorEastAsia" w:hAnsiTheme="minorEastAsia" w:eastAsiaTheme="minorEastAsia"/>
              <w:sz w:val="24"/>
            </w:rPr>
            <w:fldChar w:fldCharType="separate"/>
          </w:r>
          <w:r>
            <w:rPr>
              <w:rFonts w:asciiTheme="minorEastAsia" w:hAnsiTheme="minorEastAsia" w:eastAsiaTheme="minorEastAsia"/>
              <w:sz w:val="24"/>
            </w:rPr>
            <w:t>8</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"_Toc105008174" </w:instrText>
          </w:r>
          <w:r>
            <w:fldChar w:fldCharType="separate"/>
          </w:r>
          <w:r>
            <w:rPr>
              <w:rStyle w:val="13"/>
              <w:rFonts w:asciiTheme="minorEastAsia" w:hAnsiTheme="minorEastAsia" w:eastAsiaTheme="minorEastAsia"/>
              <w:sz w:val="24"/>
            </w:rPr>
            <w:t xml:space="preserve">2.1.1  </w:t>
          </w:r>
          <w:r>
            <w:rPr>
              <w:rStyle w:val="13"/>
              <w:rFonts w:asciiTheme="minorEastAsia" w:hAnsiTheme="minorEastAsia" w:eastAsiaTheme="minorEastAsia"/>
              <w:sz w:val="24"/>
              <w:lang w:eastAsia="zh-Hans"/>
            </w:rPr>
            <w:t>紫外-可见光谱</w:t>
          </w:r>
          <w:r>
            <w:rPr>
              <w:rStyle w:val="13"/>
              <w:rFonts w:asciiTheme="minorEastAsia" w:hAnsiTheme="minorEastAsia" w:eastAsiaTheme="minorEastAsia"/>
              <w:sz w:val="24"/>
            </w:rPr>
            <w:t>金属离子浓度建模基本原理</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_Toc105008174 \h </w:instrText>
          </w:r>
          <w:r>
            <w:rPr>
              <w:rFonts w:asciiTheme="minorEastAsia" w:hAnsiTheme="minorEastAsia" w:eastAsiaTheme="minorEastAsia"/>
              <w:sz w:val="24"/>
            </w:rPr>
            <w:fldChar w:fldCharType="separate"/>
          </w:r>
          <w:r>
            <w:rPr>
              <w:rFonts w:asciiTheme="minorEastAsia" w:hAnsiTheme="minorEastAsia" w:eastAsiaTheme="minorEastAsia"/>
              <w:sz w:val="24"/>
            </w:rPr>
            <w:t>8</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"_Toc105008175" </w:instrText>
          </w:r>
          <w:r>
            <w:fldChar w:fldCharType="separate"/>
          </w:r>
          <w:r>
            <w:rPr>
              <w:rStyle w:val="13"/>
              <w:rFonts w:asciiTheme="minorEastAsia" w:hAnsiTheme="minorEastAsia" w:eastAsiaTheme="minorEastAsia"/>
              <w:sz w:val="24"/>
            </w:rPr>
            <w:t>2.1.2  光谱相似性度量方法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_Toc105008175 \h </w:instrText>
          </w:r>
          <w:r>
            <w:rPr>
              <w:rFonts w:asciiTheme="minorEastAsia" w:hAnsiTheme="minorEastAsia" w:eastAsiaTheme="minorEastAsia"/>
              <w:sz w:val="24"/>
            </w:rPr>
            <w:fldChar w:fldCharType="separate"/>
          </w:r>
          <w:r>
            <w:rPr>
              <w:rFonts w:asciiTheme="minorEastAsia" w:hAnsiTheme="minorEastAsia" w:eastAsiaTheme="minorEastAsia"/>
              <w:sz w:val="24"/>
            </w:rPr>
            <w:t>9</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"_Toc105008176" </w:instrText>
          </w:r>
          <w:r>
            <w:fldChar w:fldCharType="separate"/>
          </w:r>
          <w:r>
            <w:rPr>
              <w:rStyle w:val="13"/>
              <w:rFonts w:asciiTheme="minorEastAsia" w:hAnsiTheme="minorEastAsia" w:eastAsiaTheme="minorEastAsia"/>
              <w:sz w:val="24"/>
              <w:lang w:eastAsia="zh-Hans"/>
            </w:rPr>
            <w:t>2.2  微颗粒干扰下金属离子浓度建模难点分析</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_Toc105008176 \h </w:instrText>
          </w:r>
          <w:r>
            <w:rPr>
              <w:rFonts w:asciiTheme="minorEastAsia" w:hAnsiTheme="minorEastAsia" w:eastAsiaTheme="minorEastAsia"/>
              <w:sz w:val="24"/>
            </w:rPr>
            <w:fldChar w:fldCharType="separate"/>
          </w:r>
          <w:r>
            <w:rPr>
              <w:rFonts w:asciiTheme="minorEastAsia" w:hAnsiTheme="minorEastAsia" w:eastAsiaTheme="minorEastAsia"/>
              <w:sz w:val="24"/>
            </w:rPr>
            <w:t>10</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"_Toc105008177" </w:instrText>
          </w:r>
          <w:r>
            <w:fldChar w:fldCharType="separate"/>
          </w:r>
          <w:r>
            <w:rPr>
              <w:rStyle w:val="13"/>
              <w:rFonts w:asciiTheme="minorEastAsia" w:hAnsiTheme="minorEastAsia" w:eastAsiaTheme="minorEastAsia"/>
              <w:sz w:val="24"/>
            </w:rPr>
            <w:t xml:space="preserve">2.3  </w:t>
          </w:r>
          <w:r>
            <w:rPr>
              <w:rStyle w:val="13"/>
              <w:rFonts w:asciiTheme="minorEastAsia" w:hAnsiTheme="minorEastAsia" w:eastAsiaTheme="minorEastAsia"/>
              <w:sz w:val="24"/>
              <w:lang w:eastAsia="zh-Hans"/>
            </w:rPr>
            <w:t>除钴</w:t>
          </w:r>
          <w:r>
            <w:rPr>
              <w:rStyle w:val="13"/>
              <w:rFonts w:asciiTheme="minorEastAsia" w:hAnsiTheme="minorEastAsia" w:eastAsiaTheme="minorEastAsia"/>
              <w:sz w:val="24"/>
            </w:rPr>
            <w:t>料</w:t>
          </w:r>
          <w:r>
            <w:rPr>
              <w:rStyle w:val="13"/>
              <w:rFonts w:asciiTheme="minorEastAsia" w:hAnsiTheme="minorEastAsia" w:eastAsiaTheme="minorEastAsia"/>
              <w:sz w:val="24"/>
              <w:lang w:eastAsia="zh-Hans"/>
            </w:rPr>
            <w:t>液</w:t>
          </w:r>
          <w:r>
            <w:rPr>
              <w:rStyle w:val="13"/>
              <w:rFonts w:asciiTheme="minorEastAsia" w:hAnsiTheme="minorEastAsia" w:eastAsiaTheme="minorEastAsia"/>
              <w:sz w:val="24"/>
            </w:rPr>
            <w:t>钴</w:t>
          </w:r>
          <w:r>
            <w:rPr>
              <w:rStyle w:val="13"/>
              <w:rFonts w:asciiTheme="minorEastAsia" w:hAnsiTheme="minorEastAsia" w:eastAsiaTheme="minorEastAsia"/>
              <w:sz w:val="24"/>
              <w:lang w:eastAsia="zh-Hans"/>
            </w:rPr>
            <w:t>金属离子浓度检测实验</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_Toc105008177 \h </w:instrText>
          </w:r>
          <w:r>
            <w:rPr>
              <w:rFonts w:asciiTheme="minorEastAsia" w:hAnsiTheme="minorEastAsia" w:eastAsiaTheme="minorEastAsia"/>
              <w:sz w:val="24"/>
            </w:rPr>
            <w:fldChar w:fldCharType="separate"/>
          </w:r>
          <w:r>
            <w:rPr>
              <w:rFonts w:asciiTheme="minorEastAsia" w:hAnsiTheme="minorEastAsia" w:eastAsiaTheme="minorEastAsia"/>
              <w:sz w:val="24"/>
            </w:rPr>
            <w:t>11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"_Toc105008178" </w:instrText>
          </w:r>
          <w:r>
            <w:fldChar w:fldCharType="separate"/>
          </w:r>
          <w:r>
            <w:rPr>
              <w:rStyle w:val="13"/>
              <w:rFonts w:asciiTheme="minorEastAsia" w:hAnsiTheme="minorEastAsia" w:eastAsiaTheme="minorEastAsia"/>
              <w:sz w:val="24"/>
            </w:rPr>
            <w:t>2</w:t>
          </w:r>
          <w:r>
            <w:rPr>
              <w:rStyle w:val="13"/>
              <w:rFonts w:asciiTheme="minorEastAsia" w:hAnsiTheme="minorEastAsia" w:eastAsiaTheme="minorEastAsia"/>
              <w:sz w:val="24"/>
              <w:lang w:eastAsia="zh-Hans"/>
            </w:rPr>
            <w:t>.</w:t>
          </w:r>
          <w:r>
            <w:rPr>
              <w:rStyle w:val="13"/>
              <w:rFonts w:asciiTheme="minorEastAsia" w:hAnsiTheme="minorEastAsia" w:eastAsiaTheme="minorEastAsia"/>
              <w:sz w:val="24"/>
            </w:rPr>
            <w:t xml:space="preserve">3.1 </w:t>
          </w:r>
          <w:r>
            <w:rPr>
              <w:rStyle w:val="13"/>
              <w:rFonts w:asciiTheme="minorEastAsia" w:hAnsiTheme="minorEastAsia" w:eastAsiaTheme="minorEastAsia"/>
              <w:sz w:val="24"/>
              <w:lang w:eastAsia="zh-Hans"/>
            </w:rPr>
            <w:t xml:space="preserve"> 实验设计</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_Toc105008178 \h </w:instrText>
          </w:r>
          <w:r>
            <w:rPr>
              <w:rFonts w:asciiTheme="minorEastAsia" w:hAnsiTheme="minorEastAsia" w:eastAsiaTheme="minorEastAsia"/>
              <w:sz w:val="24"/>
            </w:rPr>
            <w:fldChar w:fldCharType="separate"/>
          </w:r>
          <w:r>
            <w:rPr>
              <w:rFonts w:asciiTheme="minorEastAsia" w:hAnsiTheme="minorEastAsia" w:eastAsiaTheme="minorEastAsia"/>
              <w:sz w:val="24"/>
            </w:rPr>
            <w:t>11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"_Toc105008179" </w:instrText>
          </w:r>
          <w:r>
            <w:fldChar w:fldCharType="separate"/>
          </w:r>
          <w:r>
            <w:rPr>
              <w:rStyle w:val="13"/>
              <w:rFonts w:asciiTheme="minorEastAsia" w:hAnsiTheme="minorEastAsia" w:eastAsiaTheme="minorEastAsia"/>
              <w:sz w:val="24"/>
            </w:rPr>
            <w:t>2</w:t>
          </w:r>
          <w:r>
            <w:rPr>
              <w:rStyle w:val="13"/>
              <w:rFonts w:asciiTheme="minorEastAsia" w:hAnsiTheme="minorEastAsia" w:eastAsiaTheme="minorEastAsia"/>
              <w:sz w:val="24"/>
              <w:lang w:eastAsia="zh-Hans"/>
            </w:rPr>
            <w:t>.3</w:t>
          </w:r>
          <w:r>
            <w:rPr>
              <w:rStyle w:val="13"/>
              <w:rFonts w:asciiTheme="minorEastAsia" w:hAnsiTheme="minorEastAsia" w:eastAsiaTheme="minorEastAsia"/>
              <w:sz w:val="24"/>
            </w:rPr>
            <w:t>.2</w:t>
          </w:r>
          <w:r>
            <w:rPr>
              <w:rStyle w:val="13"/>
              <w:rFonts w:asciiTheme="minorEastAsia" w:hAnsiTheme="minorEastAsia" w:eastAsiaTheme="minorEastAsia"/>
              <w:sz w:val="24"/>
              <w:lang w:eastAsia="zh-Hans"/>
            </w:rPr>
            <w:t xml:space="preserve">  实验步骤</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_Toc105008179 \h </w:instrText>
          </w:r>
          <w:r>
            <w:rPr>
              <w:rFonts w:asciiTheme="minorEastAsia" w:hAnsiTheme="minorEastAsia" w:eastAsiaTheme="minorEastAsia"/>
              <w:sz w:val="24"/>
            </w:rPr>
            <w:fldChar w:fldCharType="separate"/>
          </w:r>
          <w:r>
            <w:rPr>
              <w:rFonts w:asciiTheme="minorEastAsia" w:hAnsiTheme="minorEastAsia" w:eastAsiaTheme="minorEastAsia"/>
              <w:sz w:val="24"/>
            </w:rPr>
            <w:t>11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"_Toc105008180" </w:instrText>
          </w:r>
          <w:r>
            <w:fldChar w:fldCharType="separate"/>
          </w:r>
          <w:r>
            <w:rPr>
              <w:rStyle w:val="13"/>
              <w:rFonts w:asciiTheme="minorEastAsia" w:hAnsiTheme="minorEastAsia" w:eastAsiaTheme="minorEastAsia"/>
              <w:sz w:val="24"/>
            </w:rPr>
            <w:t>2.3.3  光谱数据集介绍</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_Toc105008180 \h </w:instrText>
          </w:r>
          <w:r>
            <w:rPr>
              <w:rFonts w:asciiTheme="minorEastAsia" w:hAnsiTheme="minorEastAsia" w:eastAsiaTheme="minorEastAsia"/>
              <w:sz w:val="24"/>
            </w:rPr>
            <w:fldChar w:fldCharType="separate"/>
          </w:r>
          <w:r>
            <w:rPr>
              <w:rFonts w:asciiTheme="minorEastAsia" w:hAnsiTheme="minorEastAsia" w:eastAsiaTheme="minorEastAsia"/>
              <w:sz w:val="24"/>
            </w:rPr>
            <w:t>14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"_Toc105008181" </w:instrText>
          </w:r>
          <w:r>
            <w:fldChar w:fldCharType="separate"/>
          </w:r>
          <w:r>
            <w:rPr>
              <w:rStyle w:val="13"/>
              <w:rFonts w:asciiTheme="minorEastAsia" w:hAnsiTheme="minorEastAsia" w:eastAsiaTheme="minorEastAsia"/>
              <w:sz w:val="24"/>
            </w:rPr>
            <w:t>2.4  本章小结</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_Toc105008181 \h </w:instrText>
          </w:r>
          <w:r>
            <w:rPr>
              <w:rFonts w:asciiTheme="minorEastAsia" w:hAnsiTheme="minorEastAsia" w:eastAsiaTheme="minorEastAsia"/>
              <w:sz w:val="24"/>
            </w:rPr>
            <w:fldChar w:fldCharType="separate"/>
          </w:r>
          <w:r>
            <w:rPr>
              <w:rFonts w:asciiTheme="minorEastAsia" w:hAnsiTheme="minorEastAsia" w:eastAsiaTheme="minorEastAsia"/>
              <w:sz w:val="24"/>
            </w:rPr>
            <w:t>14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"_Toc105008182" </w:instrText>
          </w:r>
          <w:r>
            <w:fldChar w:fldCharType="separate"/>
          </w:r>
          <w:r>
            <w:rPr>
              <w:rStyle w:val="13"/>
              <w:rFonts w:asciiTheme="minorEastAsia" w:hAnsiTheme="minorEastAsia" w:eastAsiaTheme="minorEastAsia"/>
              <w:sz w:val="24"/>
            </w:rPr>
            <w:t>第3章  多谱线数据级融合建模方法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_Toc105008182 \h </w:instrText>
          </w:r>
          <w:r>
            <w:rPr>
              <w:rFonts w:asciiTheme="minorEastAsia" w:hAnsiTheme="minorEastAsia" w:eastAsiaTheme="minorEastAsia"/>
              <w:sz w:val="24"/>
            </w:rPr>
            <w:fldChar w:fldCharType="separate"/>
          </w:r>
          <w:r>
            <w:rPr>
              <w:rFonts w:asciiTheme="minorEastAsia" w:hAnsiTheme="minorEastAsia" w:eastAsiaTheme="minorEastAsia"/>
              <w:sz w:val="24"/>
            </w:rPr>
            <w:t>15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"_Toc105008183" </w:instrText>
          </w:r>
          <w:r>
            <w:fldChar w:fldCharType="separate"/>
          </w:r>
          <w:r>
            <w:rPr>
              <w:rStyle w:val="13"/>
              <w:rFonts w:asciiTheme="minorEastAsia" w:hAnsiTheme="minorEastAsia" w:eastAsiaTheme="minorEastAsia"/>
              <w:sz w:val="24"/>
            </w:rPr>
            <w:t xml:space="preserve">3.1  </w:t>
          </w:r>
          <w:r>
            <w:rPr>
              <w:rStyle w:val="13"/>
              <w:rFonts w:asciiTheme="minorEastAsia" w:hAnsiTheme="minorEastAsia" w:eastAsiaTheme="minorEastAsia"/>
              <w:sz w:val="24"/>
              <w:lang w:eastAsia="zh-Hans"/>
            </w:rPr>
            <w:t>面向微颗粒干扰的紫外-可见光谱信号</w:t>
          </w:r>
          <w:r>
            <w:rPr>
              <w:rStyle w:val="13"/>
              <w:rFonts w:asciiTheme="minorEastAsia" w:hAnsiTheme="minorEastAsia" w:eastAsiaTheme="minorEastAsia"/>
              <w:sz w:val="24"/>
            </w:rPr>
            <w:t>预处理</w:t>
          </w:r>
          <w:r>
            <w:rPr>
              <w:rStyle w:val="13"/>
              <w:rFonts w:asciiTheme="minorEastAsia" w:hAnsiTheme="minorEastAsia" w:eastAsiaTheme="minorEastAsia"/>
              <w:sz w:val="24"/>
              <w:lang w:eastAsia="zh-Hans"/>
            </w:rPr>
            <w:t>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_Toc105008183 \h </w:instrText>
          </w:r>
          <w:r>
            <w:rPr>
              <w:rFonts w:asciiTheme="minorEastAsia" w:hAnsiTheme="minorEastAsia" w:eastAsiaTheme="minorEastAsia"/>
              <w:sz w:val="24"/>
            </w:rPr>
            <w:fldChar w:fldCharType="separate"/>
          </w:r>
          <w:r>
            <w:rPr>
              <w:rFonts w:asciiTheme="minorEastAsia" w:hAnsiTheme="minorEastAsia" w:eastAsiaTheme="minorEastAsia"/>
              <w:sz w:val="24"/>
            </w:rPr>
            <w:t>15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"_Toc105008184" </w:instrText>
          </w:r>
          <w:r>
            <w:fldChar w:fldCharType="separate"/>
          </w:r>
          <w:r>
            <w:rPr>
              <w:rStyle w:val="13"/>
              <w:rFonts w:asciiTheme="minorEastAsia" w:hAnsiTheme="minorEastAsia" w:eastAsiaTheme="minorEastAsia"/>
              <w:sz w:val="24"/>
            </w:rPr>
            <w:t xml:space="preserve">3.1.1  </w:t>
          </w:r>
          <w:r>
            <w:rPr>
              <w:rStyle w:val="13"/>
              <w:rFonts w:asciiTheme="minorEastAsia" w:hAnsiTheme="minorEastAsia" w:eastAsiaTheme="minorEastAsia"/>
              <w:sz w:val="24"/>
              <w:lang w:eastAsia="zh-Hans"/>
            </w:rPr>
            <w:t>基于</w:t>
          </w:r>
          <w:r>
            <w:rPr>
              <w:rStyle w:val="13"/>
              <w:rFonts w:asciiTheme="minorEastAsia" w:hAnsiTheme="minorEastAsia" w:eastAsiaTheme="minorEastAsia"/>
              <w:sz w:val="24"/>
            </w:rPr>
            <w:t>功率谱的</w:t>
          </w:r>
          <w:r>
            <w:rPr>
              <w:rStyle w:val="13"/>
              <w:rFonts w:asciiTheme="minorEastAsia" w:hAnsiTheme="minorEastAsia" w:eastAsiaTheme="minorEastAsia"/>
              <w:sz w:val="24"/>
              <w:lang w:eastAsia="zh-Hans"/>
            </w:rPr>
            <w:t>S-G</w:t>
          </w:r>
          <w:r>
            <w:rPr>
              <w:rStyle w:val="13"/>
              <w:rFonts w:asciiTheme="minorEastAsia" w:hAnsiTheme="minorEastAsia" w:eastAsiaTheme="minorEastAsia"/>
              <w:sz w:val="24"/>
            </w:rPr>
            <w:t>滤波器参数寻优</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_Toc105008184 \h </w:instrText>
          </w:r>
          <w:r>
            <w:rPr>
              <w:rFonts w:asciiTheme="minorEastAsia" w:hAnsiTheme="minorEastAsia" w:eastAsiaTheme="minorEastAsia"/>
              <w:sz w:val="24"/>
            </w:rPr>
            <w:fldChar w:fldCharType="separate"/>
          </w:r>
          <w:r>
            <w:rPr>
              <w:rFonts w:asciiTheme="minorEastAsia" w:hAnsiTheme="minorEastAsia" w:eastAsiaTheme="minorEastAsia"/>
              <w:sz w:val="24"/>
            </w:rPr>
            <w:t>15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"_Toc105008185" </w:instrText>
          </w:r>
          <w:r>
            <w:fldChar w:fldCharType="separate"/>
          </w:r>
          <w:r>
            <w:rPr>
              <w:rStyle w:val="13"/>
              <w:rFonts w:asciiTheme="minorEastAsia" w:hAnsiTheme="minorEastAsia" w:eastAsiaTheme="minorEastAsia"/>
              <w:sz w:val="24"/>
            </w:rPr>
            <w:t>3</w:t>
          </w:r>
          <w:r>
            <w:rPr>
              <w:rStyle w:val="13"/>
              <w:rFonts w:asciiTheme="minorEastAsia" w:hAnsiTheme="minorEastAsia" w:eastAsiaTheme="minorEastAsia"/>
              <w:sz w:val="24"/>
              <w:lang w:eastAsia="zh-Hans"/>
            </w:rPr>
            <w:t>.</w:t>
          </w:r>
          <w:r>
            <w:rPr>
              <w:rStyle w:val="13"/>
              <w:rFonts w:asciiTheme="minorEastAsia" w:hAnsiTheme="minorEastAsia" w:eastAsiaTheme="minorEastAsia"/>
              <w:sz w:val="24"/>
            </w:rPr>
            <w:t>1.2</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w:t>
          </w:r>
          <w:r>
            <w:rPr>
              <w:rStyle w:val="13"/>
              <w:rFonts w:asciiTheme="minorEastAsia" w:hAnsiTheme="minorEastAsia" w:eastAsiaTheme="minorEastAsia"/>
              <w:sz w:val="24"/>
              <w:lang w:eastAsia="zh-Hans"/>
            </w:rPr>
            <w:t>散射校正</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_Toc105008185 \h </w:instrText>
          </w:r>
          <w:r>
            <w:rPr>
              <w:rFonts w:asciiTheme="minorEastAsia" w:hAnsiTheme="minorEastAsia" w:eastAsiaTheme="minorEastAsia"/>
              <w:sz w:val="24"/>
            </w:rPr>
            <w:fldChar w:fldCharType="separate"/>
          </w:r>
          <w:r>
            <w:rPr>
              <w:rFonts w:asciiTheme="minorEastAsia" w:hAnsiTheme="minorEastAsia" w:eastAsiaTheme="minorEastAsia"/>
              <w:sz w:val="24"/>
            </w:rPr>
            <w:t>17</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"_Toc105008186" </w:instrText>
          </w:r>
          <w:r>
            <w:fldChar w:fldCharType="separate"/>
          </w:r>
          <w:r>
            <w:rPr>
              <w:rStyle w:val="13"/>
              <w:rFonts w:asciiTheme="minorEastAsia" w:hAnsiTheme="minorEastAsia" w:eastAsiaTheme="minorEastAsia"/>
              <w:sz w:val="24"/>
            </w:rPr>
            <w:t>3.2  反向变量筛选的偏最小二乘法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_Toc105008186 \h </w:instrText>
          </w:r>
          <w:r>
            <w:rPr>
              <w:rFonts w:asciiTheme="minorEastAsia" w:hAnsiTheme="minorEastAsia" w:eastAsiaTheme="minorEastAsia"/>
              <w:sz w:val="24"/>
            </w:rPr>
            <w:fldChar w:fldCharType="separate"/>
          </w:r>
          <w:r>
            <w:rPr>
              <w:rFonts w:asciiTheme="minorEastAsia" w:hAnsiTheme="minorEastAsia" w:eastAsiaTheme="minorEastAsia"/>
              <w:sz w:val="24"/>
            </w:rPr>
            <w:t>19</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"_Toc105008187" </w:instrText>
          </w:r>
          <w:r>
            <w:fldChar w:fldCharType="separate"/>
          </w:r>
          <w:r>
            <w:rPr>
              <w:rStyle w:val="13"/>
              <w:rFonts w:asciiTheme="minorEastAsia" w:hAnsiTheme="minorEastAsia" w:eastAsiaTheme="minorEastAsia"/>
              <w:sz w:val="24"/>
            </w:rPr>
            <w:t xml:space="preserve">3.3  </w:t>
          </w:r>
          <w:r>
            <w:rPr>
              <w:rStyle w:val="13"/>
              <w:rFonts w:asciiTheme="minorEastAsia" w:hAnsiTheme="minorEastAsia" w:eastAsiaTheme="minorEastAsia"/>
              <w:sz w:val="24"/>
              <w:lang w:eastAsia="zh-Hans"/>
            </w:rPr>
            <w:t>联合光谱相似度的</w:t>
          </w:r>
          <w:r>
            <w:rPr>
              <w:rStyle w:val="13"/>
              <w:rFonts w:asciiTheme="minorEastAsia" w:hAnsiTheme="minorEastAsia" w:eastAsiaTheme="minorEastAsia"/>
              <w:sz w:val="24"/>
            </w:rPr>
            <w:t>反向变量筛选偏最小二乘法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_Toc105008187 \h </w:instrText>
          </w:r>
          <w:r>
            <w:rPr>
              <w:rFonts w:asciiTheme="minorEastAsia" w:hAnsiTheme="minorEastAsia" w:eastAsiaTheme="minorEastAsia"/>
              <w:sz w:val="24"/>
            </w:rPr>
            <w:fldChar w:fldCharType="separate"/>
          </w:r>
          <w:r>
            <w:rPr>
              <w:rFonts w:asciiTheme="minorEastAsia" w:hAnsiTheme="minorEastAsia" w:eastAsiaTheme="minorEastAsia"/>
              <w:sz w:val="24"/>
            </w:rPr>
            <w:t>20</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"_Toc105008188" </w:instrText>
          </w:r>
          <w:r>
            <w:fldChar w:fldCharType="separate"/>
          </w:r>
          <w:r>
            <w:rPr>
              <w:rStyle w:val="13"/>
              <w:rFonts w:asciiTheme="minorEastAsia" w:hAnsiTheme="minorEastAsia" w:eastAsiaTheme="minorEastAsia"/>
              <w:sz w:val="24"/>
            </w:rPr>
            <w:t>3.4</w:t>
          </w:r>
          <w:r>
            <w:rPr>
              <w:rStyle w:val="13"/>
              <w:rFonts w:asciiTheme="minorEastAsia" w:hAnsiTheme="minorEastAsia" w:eastAsiaTheme="minorEastAsia"/>
              <w:sz w:val="24"/>
              <w:lang w:eastAsia="zh-Hans"/>
            </w:rPr>
            <w:t xml:space="preserve"> </w:t>
          </w:r>
          <w:r>
            <w:rPr>
              <w:rStyle w:val="13"/>
              <w:rFonts w:asciiTheme="minorEastAsia" w:hAnsiTheme="minorEastAsia" w:eastAsiaTheme="minorEastAsia"/>
              <w:sz w:val="24"/>
            </w:rPr>
            <w:t xml:space="preserve"> 本章小结</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_Toc105008188 \h </w:instrText>
          </w:r>
          <w:r>
            <w:rPr>
              <w:rFonts w:asciiTheme="minorEastAsia" w:hAnsiTheme="minorEastAsia" w:eastAsiaTheme="minorEastAsia"/>
              <w:sz w:val="24"/>
            </w:rPr>
            <w:fldChar w:fldCharType="separate"/>
          </w:r>
          <w:r>
            <w:rPr>
              <w:rFonts w:asciiTheme="minorEastAsia" w:hAnsiTheme="minorEastAsia" w:eastAsiaTheme="minorEastAsia"/>
              <w:sz w:val="24"/>
            </w:rPr>
            <w:t>21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"_Toc105008189" </w:instrText>
          </w:r>
          <w:r>
            <w:fldChar w:fldCharType="separate"/>
          </w:r>
          <w:r>
            <w:rPr>
              <w:rStyle w:val="13"/>
              <w:rFonts w:asciiTheme="minorEastAsia" w:hAnsiTheme="minorEastAsia" w:eastAsiaTheme="minorEastAsia"/>
              <w:sz w:val="24"/>
            </w:rPr>
            <w:t>第4章  多谱线特征级融合建模方法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_Toc105008189 \h </w:instrText>
          </w:r>
          <w:r>
            <w:rPr>
              <w:rFonts w:asciiTheme="minorEastAsia" w:hAnsiTheme="minorEastAsia" w:eastAsiaTheme="minorEastAsia"/>
              <w:sz w:val="24"/>
            </w:rPr>
            <w:fldChar w:fldCharType="separate"/>
          </w:r>
          <w:r>
            <w:rPr>
              <w:rFonts w:asciiTheme="minorEastAsia" w:hAnsiTheme="minorEastAsia" w:eastAsiaTheme="minorEastAsia"/>
              <w:sz w:val="24"/>
            </w:rPr>
            <w:t>23</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"_Toc105008190" </w:instrText>
          </w:r>
          <w:r>
            <w:fldChar w:fldCharType="separate"/>
          </w:r>
          <w:r>
            <w:rPr>
              <w:rStyle w:val="13"/>
              <w:rFonts w:asciiTheme="minorEastAsia" w:hAnsiTheme="minorEastAsia" w:eastAsiaTheme="minorEastAsia"/>
              <w:sz w:val="24"/>
            </w:rPr>
            <w:t>4.1  基于一维卷积神经网络的光谱特征提取方法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_Toc105008190 \h </w:instrText>
          </w:r>
          <w:r>
            <w:rPr>
              <w:rFonts w:asciiTheme="minorEastAsia" w:hAnsiTheme="minorEastAsia" w:eastAsiaTheme="minorEastAsia"/>
              <w:sz w:val="24"/>
            </w:rPr>
            <w:fldChar w:fldCharType="separate"/>
          </w:r>
          <w:r>
            <w:rPr>
              <w:rFonts w:asciiTheme="minorEastAsia" w:hAnsiTheme="minorEastAsia" w:eastAsiaTheme="minorEastAsia"/>
              <w:sz w:val="24"/>
            </w:rPr>
            <w:t>23</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"_Toc105008191" </w:instrText>
          </w:r>
          <w:r>
            <w:fldChar w:fldCharType="separate"/>
          </w:r>
          <w:r>
            <w:rPr>
              <w:rStyle w:val="13"/>
              <w:rFonts w:asciiTheme="minorEastAsia" w:hAnsiTheme="minorEastAsia" w:eastAsiaTheme="minorEastAsia"/>
              <w:sz w:val="24"/>
            </w:rPr>
            <w:t>4.2  基于格拉姆角场与多尺度卷积神经网络的金属离子浓度检测方法</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_Toc105008191 \h </w:instrText>
          </w:r>
          <w:r>
            <w:rPr>
              <w:rFonts w:asciiTheme="minorEastAsia" w:hAnsiTheme="minorEastAsia" w:eastAsiaTheme="minorEastAsia"/>
              <w:sz w:val="24"/>
            </w:rPr>
            <w:fldChar w:fldCharType="separate"/>
          </w:r>
          <w:r>
            <w:rPr>
              <w:rFonts w:asciiTheme="minorEastAsia" w:hAnsiTheme="minorEastAsia" w:eastAsiaTheme="minorEastAsia"/>
              <w:sz w:val="24"/>
            </w:rPr>
            <w:t>25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"_Toc105008192" </w:instrText>
          </w:r>
          <w:r>
            <w:fldChar w:fldCharType="separate"/>
          </w:r>
          <w:r>
            <w:rPr>
              <w:rStyle w:val="13"/>
              <w:rFonts w:asciiTheme="minorEastAsia" w:hAnsiTheme="minorEastAsia" w:eastAsiaTheme="minorEastAsia"/>
              <w:sz w:val="24"/>
            </w:rPr>
            <w:t>4.2.1  格拉姆角场</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_Toc105008192 \h </w:instrText>
          </w:r>
          <w:r>
            <w:rPr>
              <w:rFonts w:asciiTheme="minorEastAsia" w:hAnsiTheme="minorEastAsia" w:eastAsiaTheme="minorEastAsia"/>
              <w:sz w:val="24"/>
            </w:rPr>
            <w:fldChar w:fldCharType="separate"/>
          </w:r>
          <w:r>
            <w:rPr>
              <w:rFonts w:asciiTheme="minorEastAsia" w:hAnsiTheme="minorEastAsia" w:eastAsiaTheme="minorEastAsia"/>
              <w:sz w:val="24"/>
            </w:rPr>
            <w:t>25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"_Toc105008193" </w:instrText>
          </w:r>
          <w:r>
            <w:fldChar w:fldCharType="separate"/>
          </w:r>
          <w:r>
            <w:rPr>
              <w:rStyle w:val="13"/>
              <w:rFonts w:asciiTheme="minorEastAsia" w:hAnsiTheme="minorEastAsia" w:eastAsiaTheme="minorEastAsia"/>
              <w:sz w:val="24"/>
            </w:rPr>
            <w:t>4.2.2  多尺度卷积神经网络</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_Toc105008193 \h </w:instrText>
          </w:r>
          <w:r>
            <w:rPr>
              <w:rFonts w:asciiTheme="minorEastAsia" w:hAnsiTheme="minorEastAsia" w:eastAsiaTheme="minorEastAsia"/>
              <w:sz w:val="24"/>
            </w:rPr>
            <w:fldChar w:fldCharType="separate"/>
          </w:r>
          <w:r>
            <w:rPr>
              <w:rFonts w:asciiTheme="minorEastAsia" w:hAnsiTheme="minorEastAsia" w:eastAsiaTheme="minorEastAsia"/>
              <w:sz w:val="24"/>
            </w:rPr>
            <w:t>27</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"_Toc105008194" </w:instrText>
          </w:r>
          <w:r>
            <w:fldChar w:fldCharType="separate"/>
          </w:r>
          <w:r>
            <w:rPr>
              <w:rStyle w:val="13"/>
              <w:rFonts w:asciiTheme="minorEastAsia" w:hAnsiTheme="minorEastAsia" w:eastAsiaTheme="minorEastAsia"/>
              <w:sz w:val="24"/>
            </w:rPr>
            <w:t>4.2.3  模型性能对比</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_Toc105008194 \h </w:instrText>
          </w:r>
          <w:r>
            <w:rPr>
              <w:rFonts w:asciiTheme="minorEastAsia" w:hAnsiTheme="minorEastAsia" w:eastAsiaTheme="minorEastAsia"/>
              <w:sz w:val="24"/>
            </w:rPr>
            <w:fldChar w:fldCharType="separate"/>
          </w:r>
          <w:r>
            <w:rPr>
              <w:rFonts w:asciiTheme="minorEastAsia" w:hAnsiTheme="minorEastAsia" w:eastAsiaTheme="minorEastAsia"/>
              <w:sz w:val="24"/>
            </w:rPr>
            <w:t>30</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"_Toc105008195" </w:instrText>
          </w:r>
          <w:r>
            <w:fldChar w:fldCharType="separate"/>
          </w:r>
          <w:r>
            <w:rPr>
              <w:rStyle w:val="13"/>
              <w:rFonts w:asciiTheme="minorEastAsia" w:hAnsiTheme="minorEastAsia" w:eastAsiaTheme="minorEastAsia"/>
              <w:sz w:val="24"/>
            </w:rPr>
            <w:t>4.2.4  预处理对特征层融合方法的影响</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_Toc105008195 \h </w:instrText>
          </w:r>
          <w:r>
            <w:rPr>
              <w:rFonts w:asciiTheme="minorEastAsia" w:hAnsiTheme="minorEastAsia" w:eastAsiaTheme="minorEastAsia"/>
              <w:sz w:val="24"/>
            </w:rPr>
            <w:fldChar w:fldCharType="separate"/>
          </w:r>
          <w:r>
            <w:rPr>
              <w:rFonts w:asciiTheme="minorEastAsia" w:hAnsiTheme="minorEastAsia" w:eastAsiaTheme="minorEastAsia"/>
              <w:sz w:val="24"/>
            </w:rPr>
            <w:t>30</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"_Toc105008196" </w:instrText>
          </w:r>
          <w:r>
            <w:fldChar w:fldCharType="separate"/>
          </w:r>
          <w:r>
            <w:rPr>
              <w:rStyle w:val="13"/>
              <w:rFonts w:asciiTheme="minorEastAsia" w:hAnsiTheme="minorEastAsia" w:eastAsiaTheme="minorEastAsia"/>
              <w:sz w:val="24"/>
            </w:rPr>
            <w:t>4.3  结果和讨论</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_Toc105008196 \h </w:instrText>
          </w:r>
          <w:r>
            <w:rPr>
              <w:rFonts w:asciiTheme="minorEastAsia" w:hAnsiTheme="minorEastAsia" w:eastAsiaTheme="minorEastAsia"/>
              <w:sz w:val="24"/>
            </w:rPr>
            <w:fldChar w:fldCharType="separate"/>
          </w:r>
          <w:r>
            <w:rPr>
              <w:rFonts w:asciiTheme="minorEastAsia" w:hAnsiTheme="minorEastAsia" w:eastAsiaTheme="minorEastAsia"/>
              <w:sz w:val="24"/>
            </w:rPr>
            <w:t>31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"_Toc105008197" </w:instrText>
          </w:r>
          <w:r>
            <w:fldChar w:fldCharType="separate"/>
          </w:r>
          <w:r>
            <w:rPr>
              <w:rStyle w:val="13"/>
              <w:rFonts w:asciiTheme="minorEastAsia" w:hAnsiTheme="minorEastAsia" w:eastAsiaTheme="minorEastAsia"/>
              <w:sz w:val="24"/>
            </w:rPr>
            <w:t>第5章  除钴料液钴离子检测系统软件设计及实现</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_Toc105008197 \h </w:instrText>
          </w:r>
          <w:r>
            <w:rPr>
              <w:rFonts w:asciiTheme="minorEastAsia" w:hAnsiTheme="minorEastAsia" w:eastAsiaTheme="minorEastAsia"/>
              <w:sz w:val="24"/>
            </w:rPr>
            <w:fldChar w:fldCharType="separate"/>
          </w:r>
          <w:r>
            <w:rPr>
              <w:rFonts w:asciiTheme="minorEastAsia" w:hAnsiTheme="minorEastAsia" w:eastAsiaTheme="minorEastAsia"/>
              <w:sz w:val="24"/>
            </w:rPr>
            <w:t>34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"_Toc105008198" </w:instrText>
          </w:r>
          <w:r>
            <w:fldChar w:fldCharType="separate"/>
          </w:r>
          <w:r>
            <w:rPr>
              <w:rStyle w:val="13"/>
              <w:rFonts w:asciiTheme="minorEastAsia" w:hAnsiTheme="minorEastAsia" w:eastAsiaTheme="minorEastAsia"/>
              <w:sz w:val="24"/>
            </w:rPr>
            <w:t>5.1  软件功能设计</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_Toc105008198 \h </w:instrText>
          </w:r>
          <w:r>
            <w:rPr>
              <w:rFonts w:asciiTheme="minorEastAsia" w:hAnsiTheme="minorEastAsia" w:eastAsiaTheme="minorEastAsia"/>
              <w:sz w:val="24"/>
            </w:rPr>
            <w:fldChar w:fldCharType="separate"/>
          </w:r>
          <w:r>
            <w:rPr>
              <w:rFonts w:asciiTheme="minorEastAsia" w:hAnsiTheme="minorEastAsia" w:eastAsiaTheme="minorEastAsia"/>
              <w:sz w:val="24"/>
            </w:rPr>
            <w:t>34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"_Toc105008199" </w:instrText>
          </w:r>
          <w:r>
            <w:fldChar w:fldCharType="separate"/>
          </w:r>
          <w:r>
            <w:rPr>
              <w:rStyle w:val="13"/>
              <w:rFonts w:asciiTheme="minorEastAsia" w:hAnsiTheme="minorEastAsia" w:eastAsiaTheme="minorEastAsia"/>
              <w:sz w:val="24"/>
            </w:rPr>
            <w:t>5.1.1  系统的需求分析</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_Toc105008199 \h </w:instrText>
          </w:r>
          <w:r>
            <w:rPr>
              <w:rFonts w:asciiTheme="minorEastAsia" w:hAnsiTheme="minorEastAsia" w:eastAsiaTheme="minorEastAsia"/>
              <w:sz w:val="24"/>
            </w:rPr>
            <w:fldChar w:fldCharType="separate"/>
          </w:r>
          <w:r>
            <w:rPr>
              <w:rFonts w:asciiTheme="minorEastAsia" w:hAnsiTheme="minorEastAsia" w:eastAsiaTheme="minorEastAsia"/>
              <w:sz w:val="24"/>
            </w:rPr>
            <w:t>34</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"_Toc105008200" </w:instrText>
          </w:r>
          <w:r>
            <w:fldChar w:fldCharType="separate"/>
          </w:r>
          <w:r>
            <w:rPr>
              <w:rStyle w:val="13"/>
              <w:rFonts w:asciiTheme="minorEastAsia" w:hAnsiTheme="minorEastAsia" w:eastAsiaTheme="minorEastAsia"/>
              <w:sz w:val="24"/>
            </w:rPr>
            <w:t>5.1.2  模型远程训练</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_Toc105008200 \h </w:instrText>
          </w:r>
          <w:r>
            <w:rPr>
              <w:rFonts w:asciiTheme="minorEastAsia" w:hAnsiTheme="minorEastAsia" w:eastAsiaTheme="minorEastAsia"/>
              <w:sz w:val="24"/>
            </w:rPr>
            <w:fldChar w:fldCharType="separate"/>
          </w:r>
          <w:r>
            <w:rPr>
              <w:rFonts w:asciiTheme="minorEastAsia" w:hAnsiTheme="minorEastAsia" w:eastAsiaTheme="minorEastAsia"/>
              <w:sz w:val="24"/>
            </w:rPr>
            <w:t>35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"_Toc105008201" </w:instrText>
          </w:r>
          <w:r>
            <w:fldChar w:fldCharType="separate"/>
          </w:r>
          <w:r>
            <w:rPr>
              <w:rStyle w:val="13"/>
              <w:rFonts w:asciiTheme="minorEastAsia" w:hAnsiTheme="minorEastAsia" w:eastAsiaTheme="minorEastAsia"/>
              <w:sz w:val="24"/>
            </w:rPr>
            <w:t>5.1.3  日志系统</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_Toc105008201 \h </w:instrText>
          </w:r>
          <w:r>
            <w:rPr>
              <w:rFonts w:asciiTheme="minorEastAsia" w:hAnsiTheme="minorEastAsia" w:eastAsiaTheme="minorEastAsia"/>
              <w:sz w:val="24"/>
            </w:rPr>
            <w:fldChar w:fldCharType="separate"/>
          </w:r>
          <w:r>
            <w:rPr>
              <w:rFonts w:asciiTheme="minorEastAsia" w:hAnsiTheme="minorEastAsia" w:eastAsiaTheme="minorEastAsia"/>
              <w:sz w:val="24"/>
            </w:rPr>
            <w:t>35</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"_Toc105008202" </w:instrText>
          </w:r>
          <w:r>
            <w:fldChar w:fldCharType="separate"/>
          </w:r>
          <w:r>
            <w:rPr>
              <w:rStyle w:val="13"/>
              <w:rFonts w:asciiTheme="minorEastAsia" w:hAnsiTheme="minorEastAsia" w:eastAsiaTheme="minorEastAsia"/>
              <w:sz w:val="24"/>
            </w:rPr>
            <w:t>5.2  人机界面</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_Toc105008202 \h </w:instrText>
          </w:r>
          <w:r>
            <w:rPr>
              <w:rFonts w:asciiTheme="minorEastAsia" w:hAnsiTheme="minorEastAsia" w:eastAsiaTheme="minorEastAsia"/>
              <w:sz w:val="24"/>
            </w:rPr>
            <w:fldChar w:fldCharType="separate"/>
          </w:r>
          <w:r>
            <w:rPr>
              <w:rFonts w:asciiTheme="minorEastAsia" w:hAnsiTheme="minorEastAsia" w:eastAsiaTheme="minorEastAsia"/>
              <w:sz w:val="24"/>
            </w:rPr>
            <w:t>36</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"_Toc105008203" </w:instrText>
          </w:r>
          <w:r>
            <w:fldChar w:fldCharType="separate"/>
          </w:r>
          <w:r>
            <w:rPr>
              <w:rStyle w:val="13"/>
              <w:rFonts w:asciiTheme="minorEastAsia" w:hAnsiTheme="minorEastAsia" w:eastAsiaTheme="minorEastAsia"/>
              <w:sz w:val="24"/>
            </w:rPr>
            <w:t>5.2.1  预处理界面</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_Toc105008203 \h </w:instrText>
          </w:r>
          <w:r>
            <w:rPr>
              <w:rFonts w:asciiTheme="minorEastAsia" w:hAnsiTheme="minorEastAsia" w:eastAsiaTheme="minorEastAsia"/>
              <w:sz w:val="24"/>
            </w:rPr>
            <w:fldChar w:fldCharType="separate"/>
          </w:r>
          <w:r>
            <w:rPr>
              <w:rFonts w:asciiTheme="minorEastAsia" w:hAnsiTheme="minorEastAsia" w:eastAsiaTheme="minorEastAsia"/>
              <w:sz w:val="24"/>
            </w:rPr>
            <w:t>36</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"_Toc105008204" </w:instrText>
          </w:r>
          <w:r>
            <w:fldChar w:fldCharType="separate"/>
          </w:r>
          <w:r>
            <w:rPr>
              <w:rStyle w:val="13"/>
              <w:rFonts w:asciiTheme="minorEastAsia" w:hAnsiTheme="minorEastAsia" w:eastAsiaTheme="minorEastAsia"/>
              <w:sz w:val="24"/>
            </w:rPr>
            <w:t>5.2.2  PLS建模界面</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_Toc105008204 \h </w:instrText>
          </w:r>
          <w:r>
            <w:rPr>
              <w:rFonts w:asciiTheme="minorEastAsia" w:hAnsiTheme="minorEastAsia" w:eastAsiaTheme="minorEastAsia"/>
              <w:sz w:val="24"/>
            </w:rPr>
            <w:fldChar w:fldCharType="separate"/>
          </w:r>
          <w:r>
            <w:rPr>
              <w:rFonts w:asciiTheme="minorEastAsia" w:hAnsiTheme="minorEastAsia" w:eastAsiaTheme="minorEastAsia"/>
              <w:sz w:val="24"/>
            </w:rPr>
            <w:t>36</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"_Toc105008205" </w:instrText>
          </w:r>
          <w:r>
            <w:fldChar w:fldCharType="separate"/>
          </w:r>
          <w:r>
            <w:rPr>
              <w:rStyle w:val="13"/>
              <w:rFonts w:asciiTheme="minorEastAsia" w:hAnsiTheme="minorEastAsia" w:eastAsiaTheme="minorEastAsia"/>
              <w:sz w:val="24"/>
            </w:rPr>
            <w:t>5.2.3  1D-CNN建模界面与GAF-CNN建模界面</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_Toc105008205 \h </w:instrText>
          </w:r>
          <w:r>
            <w:rPr>
              <w:rFonts w:asciiTheme="minorEastAsia" w:hAnsiTheme="minorEastAsia" w:eastAsiaTheme="minorEastAsia"/>
              <w:sz w:val="24"/>
            </w:rPr>
            <w:fldChar w:fldCharType="separate"/>
          </w:r>
          <w:r>
            <w:rPr>
              <w:rFonts w:asciiTheme="minorEastAsia" w:hAnsiTheme="minorEastAsia" w:eastAsiaTheme="minorEastAsia"/>
              <w:sz w:val="24"/>
            </w:rPr>
            <w:t>37</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3"/>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"_Toc105008206" </w:instrText>
          </w:r>
          <w:r>
            <w:fldChar w:fldCharType="separate"/>
          </w:r>
          <w:r>
            <w:rPr>
              <w:rStyle w:val="13"/>
              <w:rFonts w:asciiTheme="minorEastAsia" w:hAnsiTheme="minorEastAsia" w:eastAsiaTheme="minorEastAsia"/>
              <w:sz w:val="24"/>
            </w:rPr>
            <w:t>5.2.4 日志系统</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_Toc105008206 \h </w:instrText>
          </w:r>
          <w:r>
            <w:rPr>
              <w:rFonts w:asciiTheme="minorEastAsia" w:hAnsiTheme="minorEastAsia" w:eastAsiaTheme="minorEastAsia"/>
              <w:sz w:val="24"/>
            </w:rPr>
            <w:fldChar w:fldCharType="separate"/>
          </w:r>
          <w:r>
            <w:rPr>
              <w:rFonts w:asciiTheme="minorEastAsia" w:hAnsiTheme="minorEastAsia" w:eastAsiaTheme="minorEastAsia"/>
              <w:sz w:val="24"/>
            </w:rPr>
            <w:t>38</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"_Toc105008207" </w:instrText>
          </w:r>
          <w:r>
            <w:fldChar w:fldCharType="separate"/>
          </w:r>
          <w:r>
            <w:rPr>
              <w:rStyle w:val="13"/>
              <w:rFonts w:asciiTheme="minorEastAsia" w:hAnsiTheme="minorEastAsia" w:eastAsiaTheme="minorEastAsia"/>
              <w:sz w:val="24"/>
            </w:rPr>
            <w:t>第6章  总结与展望</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_Toc105008207 \h </w:instrText>
          </w:r>
          <w:r>
            <w:rPr>
              <w:rFonts w:asciiTheme="minorEastAsia" w:hAnsiTheme="minorEastAsia" w:eastAsiaTheme="minorEastAsia"/>
              <w:sz w:val="24"/>
            </w:rPr>
            <w:fldChar w:fldCharType="separate"/>
          </w:r>
          <w:r>
            <w:rPr>
              <w:rFonts w:asciiTheme="minorEastAsia" w:hAnsiTheme="minorEastAsia" w:eastAsiaTheme="minorEastAsia"/>
              <w:sz w:val="24"/>
            </w:rPr>
            <w:t>39</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"_Toc105008208" </w:instrText>
          </w:r>
          <w:r>
            <w:fldChar w:fldCharType="separate"/>
          </w:r>
          <w:r>
            <w:rPr>
              <w:rStyle w:val="13"/>
              <w:rFonts w:asciiTheme="minorEastAsia" w:hAnsiTheme="minorEastAsia" w:eastAsiaTheme="minorEastAsia"/>
              <w:sz w:val="24"/>
            </w:rPr>
            <w:t>6.1  总结</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_Toc105008208 \h </w:instrText>
          </w:r>
          <w:r>
            <w:rPr>
              <w:rFonts w:asciiTheme="minorEastAsia" w:hAnsiTheme="minorEastAsia" w:eastAsiaTheme="minorEastAsia"/>
              <w:sz w:val="24"/>
            </w:rPr>
            <w:fldChar w:fldCharType="separate"/>
          </w:r>
          <w:r>
            <w:rPr>
              <w:rFonts w:asciiTheme="minorEastAsia" w:hAnsiTheme="minorEastAsia" w:eastAsiaTheme="minorEastAsia"/>
              <w:sz w:val="24"/>
            </w:rPr>
            <w:t>39</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7"/>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"_Toc105008209" </w:instrText>
          </w:r>
          <w:r>
            <w:fldChar w:fldCharType="separate"/>
          </w:r>
          <w:r>
            <w:rPr>
              <w:rStyle w:val="13"/>
              <w:rFonts w:asciiTheme="minorEastAsia" w:hAnsiTheme="minorEastAsia" w:eastAsiaTheme="minorEastAsia"/>
              <w:sz w:val="24"/>
            </w:rPr>
            <w:t>6.2  展望</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_Toc105008209 \h </w:instrText>
          </w:r>
          <w:r>
            <w:rPr>
              <w:rFonts w:asciiTheme="minorEastAsia" w:hAnsiTheme="minorEastAsia" w:eastAsiaTheme="minorEastAsia"/>
              <w:sz w:val="24"/>
            </w:rPr>
            <w:fldChar w:fldCharType="separate"/>
          </w:r>
          <w:r>
            <w:rPr>
              <w:rFonts w:asciiTheme="minorEastAsia" w:hAnsiTheme="minorEastAsia" w:eastAsiaTheme="minorEastAsia"/>
              <w:sz w:val="24"/>
            </w:rPr>
            <w:t>40</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EastAsia" w:hAnsiTheme="minorEastAsia" w:eastAsiaTheme="minorEastAsia" w:cstheme="minorBidi"/>
              <w:sz w:val="24"/>
            </w:rPr>
          </w:pPr>
          <w:r>
            <w:fldChar w:fldCharType="begin"/>
          </w:r>
          <w:r>
            <w:instrText xml:space="preserve"> HYPERLINK \l "_Toc105008210" </w:instrText>
          </w:r>
          <w:r>
            <w:fldChar w:fldCharType="separate"/>
          </w:r>
          <w:r>
            <w:rPr>
              <w:rStyle w:val="13"/>
              <w:rFonts w:asciiTheme="minorEastAsia" w:hAnsiTheme="minorEastAsia" w:eastAsiaTheme="minorEastAsia"/>
              <w:sz w:val="24"/>
            </w:rPr>
            <w:t>致谢</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_Toc105008210 \h </w:instrText>
          </w:r>
          <w:r>
            <w:rPr>
              <w:rFonts w:asciiTheme="minorEastAsia" w:hAnsiTheme="minorEastAsia" w:eastAsiaTheme="minorEastAsia"/>
              <w:sz w:val="24"/>
            </w:rPr>
            <w:fldChar w:fldCharType="separate"/>
          </w:r>
          <w:r>
            <w:rPr>
              <w:rFonts w:asciiTheme="minorEastAsia" w:hAnsiTheme="minorEastAsia" w:eastAsiaTheme="minorEastAsia"/>
              <w:sz w:val="24"/>
            </w:rPr>
            <w:t>41</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pStyle w:val="6"/>
            <w:tabs>
              <w:tab w:val="right" w:leader="dot" w:pos="9061"/>
            </w:tabs>
            <w:spacing w:line="360" w:lineRule="auto"/>
            <w:rPr>
              <w:rFonts w:asciiTheme="minorHAnsi" w:hAnsiTheme="minorHAnsi" w:eastAsiaTheme="minorEastAsia" w:cstheme="minorBidi"/>
              <w:szCs w:val="22"/>
            </w:rPr>
          </w:pPr>
          <w:r>
            <w:fldChar w:fldCharType="begin"/>
          </w:r>
          <w:r>
            <w:instrText xml:space="preserve"> HYPERLINK \l "_Toc105008211" </w:instrText>
          </w:r>
          <w:r>
            <w:fldChar w:fldCharType="separate"/>
          </w:r>
          <w:r>
            <w:rPr>
              <w:rStyle w:val="13"/>
              <w:rFonts w:asciiTheme="minorEastAsia" w:hAnsiTheme="minorEastAsia" w:eastAsiaTheme="minorEastAsia"/>
              <w:sz w:val="24"/>
            </w:rPr>
            <w:t>参考文献</w:t>
          </w:r>
          <w:r>
            <w:rPr>
              <w:rFonts w:asciiTheme="minorEastAsia" w:hAnsiTheme="minorEastAsia" w:eastAsiaTheme="minorEastAsia"/>
              <w:sz w:val="24"/>
            </w:rPr>
            <w:tab/>
          </w:r>
          <w:r>
            <w:rPr>
              <w:rFonts w:asciiTheme="minorEastAsia" w:hAnsiTheme="minorEastAsia" w:eastAsiaTheme="minorEastAsia"/>
              <w:sz w:val="24"/>
            </w:rPr>
            <w:fldChar w:fldCharType="begin"/>
          </w:r>
          <w:r>
            <w:rPr>
              <w:rFonts w:asciiTheme="minorEastAsia" w:hAnsiTheme="minorEastAsia" w:eastAsiaTheme="minorEastAsia"/>
              <w:sz w:val="24"/>
            </w:rPr>
            <w:instrText xml:space="preserve"> PAGEREF _Toc105008211 \h </w:instrText>
          </w:r>
          <w:r>
            <w:rPr>
              <w:rFonts w:asciiTheme="minorEastAsia" w:hAnsiTheme="minorEastAsia" w:eastAsiaTheme="minorEastAsia"/>
              <w:sz w:val="24"/>
            </w:rPr>
            <w:fldChar w:fldCharType="separate"/>
          </w:r>
          <w:r>
            <w:rPr>
              <w:rFonts w:asciiTheme="minorEastAsia" w:hAnsiTheme="minorEastAsia" w:eastAsiaTheme="minorEastAsia"/>
              <w:sz w:val="24"/>
            </w:rPr>
            <w:t>42</w:t>
          </w:r>
          <w:r>
            <w:rPr>
              <w:rFonts w:asciiTheme="minorEastAsia" w:hAnsiTheme="minorEastAsia" w:eastAsiaTheme="minorEastAsia"/>
              <w:sz w:val="24"/>
            </w:rPr>
            <w:fldChar w:fldCharType="end"/>
          </w:r>
          <w:r>
            <w:rPr>
              <w:rFonts w:asciiTheme="minorEastAsia" w:hAnsiTheme="minorEastAsia" w:eastAsiaTheme="minorEastAsia"/>
              <w:sz w:val="24"/>
            </w:rPr>
            <w:fldChar w:fldCharType="end"/>
          </w:r>
        </w:p>
        <w:p>
          <w:pPr>
            <w:spacing w:line="360" w:lineRule="auto"/>
            <w:jc w:val="center"/>
            <w:rPr>
              <w:rFonts w:eastAsiaTheme="minorEastAsia"/>
              <w:sz w:val="24"/>
            </w:rPr>
            <w:sectPr>
              <w:headerReference r:id="rId8" w:type="default"/>
              <w:footerReference r:id="rId9" w:type="default"/>
              <w:pgSz w:w="11906" w:h="16838"/>
              <w:pgMar w:top="1417" w:right="1134" w:bottom="1417" w:left="1701" w:header="851" w:footer="992" w:gutter="0"/>
              <w:pgNumType w:fmt="upperRoman" w:start="1"/>
              <w:cols w:space="0" w:num="1"/>
              <w:docGrid w:type="lines" w:linePitch="312" w:charSpace="0"/>
            </w:sectPr>
          </w:pPr>
          <w:r>
            <w:rPr>
              <w:sz w:val="24"/>
            </w:rPr>
            <w:fldChar w:fldCharType="end"/>
          </w:r>
        </w:p>
      </w:sdtContent>
    </w:sdt>
    <w:p>
      <w:pPr>
        <w:pStyle w:val="16"/>
        <w:jc w:val="center"/>
        <w:outlineLvl w:val="9"/>
        <w:rPr>
          <w:rFonts w:eastAsia="宋体"/>
        </w:rPr>
      </w:pPr>
    </w:p>
    <w:p>
      <w:pPr>
        <w:pStyle w:val="16"/>
        <w:jc w:val="center"/>
        <w:outlineLvl w:val="0"/>
        <w:rPr>
          <w:rFonts w:ascii="黑体" w:hAnsi="黑体"/>
          <w:sz w:val="32"/>
          <w:szCs w:val="32"/>
          <w:lang w:eastAsia="zh-Hans"/>
        </w:rPr>
      </w:pPr>
      <w:bookmarkStart w:id="0" w:name="_Toc105008165"/>
      <w:bookmarkStart w:id="1" w:name="_Toc25755"/>
      <w:r>
        <w:rPr>
          <w:rFonts w:ascii="黑体" w:hAnsi="黑体"/>
          <w:sz w:val="32"/>
          <w:szCs w:val="32"/>
        </w:rPr>
        <w:t>第</w:t>
      </w:r>
      <w:r>
        <w:rPr>
          <w:rFonts w:hint="eastAsia" w:ascii="黑体" w:hAnsi="黑体"/>
          <w:sz w:val="32"/>
          <w:szCs w:val="32"/>
        </w:rPr>
        <w:t>1</w:t>
      </w:r>
      <w:r>
        <w:rPr>
          <w:rFonts w:ascii="黑体" w:hAnsi="黑体"/>
          <w:sz w:val="32"/>
          <w:szCs w:val="32"/>
        </w:rPr>
        <w:t>章</w:t>
      </w:r>
      <w:r>
        <w:rPr>
          <w:rFonts w:ascii="黑体" w:hAnsi="黑体"/>
          <w:sz w:val="32"/>
          <w:szCs w:val="32"/>
          <w:lang w:eastAsia="zh-Hans"/>
        </w:rPr>
        <w:t xml:space="preserve"> </w:t>
      </w:r>
      <w:r>
        <w:rPr>
          <w:rFonts w:ascii="黑体" w:hAnsi="黑体"/>
          <w:sz w:val="32"/>
          <w:szCs w:val="32"/>
        </w:rPr>
        <w:t xml:space="preserve"> </w:t>
      </w:r>
      <w:r>
        <w:rPr>
          <w:rFonts w:ascii="黑体" w:hAnsi="黑体"/>
          <w:sz w:val="32"/>
          <w:szCs w:val="32"/>
          <w:lang w:eastAsia="zh-Hans"/>
        </w:rPr>
        <w:t>绪论</w:t>
      </w:r>
      <w:bookmarkEnd w:id="0"/>
      <w:bookmarkEnd w:id="1"/>
    </w:p>
    <w:p>
      <w:pPr>
        <w:spacing w:line="360" w:lineRule="auto"/>
        <w:jc w:val="center"/>
        <w:rPr>
          <w:sz w:val="24"/>
          <w:lang w:eastAsia="zh-Hans"/>
        </w:rPr>
      </w:pPr>
    </w:p>
    <w:p>
      <w:pPr>
        <w:pStyle w:val="15"/>
        <w:rPr>
          <w:rFonts w:hAnsi="Times New Roman"/>
          <w:lang w:eastAsia="zh-Hans"/>
        </w:rPr>
      </w:pPr>
      <w:r>
        <w:rPr>
          <w:rFonts w:hAnsi="Times New Roman"/>
        </w:rPr>
        <w:t>锌是军工、汽车、建筑、家用电器、船舶、电池等现代工业领域的基础原料和战略物资，具有十分重要的战略地位</w:t>
      </w:r>
      <w:r>
        <w:rPr>
          <w:rFonts w:hAnsi="Times New Roman"/>
          <w:vertAlign w:val="superscript"/>
        </w:rPr>
        <w:t>[1]</w:t>
      </w:r>
      <w:r>
        <w:rPr>
          <w:rFonts w:hAnsi="Times New Roman"/>
        </w:rPr>
        <w:t>。锌矿多为伴生矿，原矿石中往往有铜、钴等金属杂质离子需要去除。在净化除钴过程中首先需要在线精确检测钴离子浓度，再</w:t>
      </w:r>
      <w:r>
        <w:rPr>
          <w:rFonts w:hAnsi="Times New Roman" w:eastAsiaTheme="minorEastAsia"/>
          <w:szCs w:val="24"/>
        </w:rPr>
        <w:t>依据其浓度含量指导试剂</w:t>
      </w:r>
      <w:r>
        <w:rPr>
          <w:rFonts w:hAnsi="Times New Roman"/>
        </w:rPr>
        <w:t>的添加量</w:t>
      </w:r>
      <w:r>
        <w:rPr>
          <w:rFonts w:hAnsi="Times New Roman"/>
          <w:vertAlign w:val="superscript"/>
        </w:rPr>
        <w:t>[2]</w:t>
      </w:r>
      <w:r>
        <w:rPr>
          <w:rFonts w:hAnsi="Times New Roman"/>
        </w:rPr>
        <w:t>。目前，锌的冶炼过程以人工实验室分析方法为主要的测量方法，这种方法存在着诸多弊端，例如：离线检测无法实时监控生产过程，优化控制缺乏依据影响生产效率。因此，需要提出一种高效率、高精度的在线检测方法来降低锌生产过程的成本。</w:t>
      </w:r>
    </w:p>
    <w:p>
      <w:pPr>
        <w:pStyle w:val="2"/>
        <w:spacing w:line="360" w:lineRule="auto"/>
        <w:ind w:firstLine="480" w:firstLineChars="200"/>
        <w:outlineLvl w:val="1"/>
        <w:rPr>
          <w:rFonts w:ascii="黑体" w:hAnsi="黑体" w:eastAsia="黑体"/>
          <w:b w:val="0"/>
          <w:bCs w:val="0"/>
          <w:sz w:val="24"/>
          <w:szCs w:val="24"/>
          <w:lang w:eastAsia="zh-Hans"/>
        </w:rPr>
      </w:pPr>
      <w:bookmarkStart w:id="2" w:name="_Toc105008166"/>
      <w:bookmarkStart w:id="3" w:name="_Toc9497"/>
      <w:r>
        <w:rPr>
          <w:rFonts w:ascii="黑体" w:hAnsi="黑体" w:eastAsia="黑体"/>
          <w:b w:val="0"/>
          <w:bCs w:val="0"/>
          <w:sz w:val="24"/>
          <w:szCs w:val="24"/>
          <w:lang w:eastAsia="zh-Hans"/>
        </w:rPr>
        <w:t>1.</w:t>
      </w:r>
      <w:r>
        <w:rPr>
          <w:rFonts w:ascii="黑体" w:hAnsi="黑体" w:eastAsia="黑体"/>
          <w:b w:val="0"/>
          <w:bCs w:val="0"/>
          <w:sz w:val="24"/>
          <w:szCs w:val="24"/>
          <w:lang w:eastAsia="zh-CN"/>
        </w:rPr>
        <w:t xml:space="preserve">1  </w:t>
      </w:r>
      <w:r>
        <w:rPr>
          <w:rFonts w:ascii="黑体" w:hAnsi="黑体" w:eastAsia="黑体"/>
          <w:b w:val="0"/>
          <w:bCs w:val="0"/>
          <w:sz w:val="24"/>
          <w:szCs w:val="24"/>
          <w:lang w:eastAsia="zh-Hans"/>
        </w:rPr>
        <w:t>研究背景与意义</w:t>
      </w:r>
      <w:bookmarkEnd w:id="2"/>
      <w:bookmarkEnd w:id="3"/>
    </w:p>
    <w:p>
      <w:pPr>
        <w:pStyle w:val="15"/>
        <w:rPr>
          <w:rFonts w:hAnsi="Times New Roman"/>
        </w:rPr>
      </w:pPr>
      <w:r>
        <w:rPr>
          <w:rFonts w:hAnsi="Times New Roman"/>
        </w:rPr>
        <w:t>20世纪70年代，硫化锌精矿的压力浸出技术在加拿大得到了工业应用，使锌的生产</w:t>
      </w:r>
      <w:r>
        <w:rPr>
          <w:rFonts w:hAnsi="Times New Roman"/>
          <w:lang w:eastAsia="zh-Hans"/>
        </w:rPr>
        <w:t>全面基于</w:t>
      </w:r>
      <w:r>
        <w:rPr>
          <w:rFonts w:hAnsi="Times New Roman"/>
        </w:rPr>
        <w:t>湿法冶金工艺</w:t>
      </w:r>
      <w:r>
        <w:rPr>
          <w:rFonts w:hAnsi="Times New Roman"/>
          <w:vertAlign w:val="superscript"/>
        </w:rPr>
        <w:t>[3]</w:t>
      </w:r>
      <w:r>
        <w:rPr>
          <w:rFonts w:hAnsi="Times New Roman"/>
        </w:rPr>
        <w:t>。</w:t>
      </w:r>
      <w:r>
        <w:rPr>
          <w:rFonts w:hAnsi="Times New Roman"/>
          <w:lang w:eastAsia="zh-Hans"/>
        </w:rPr>
        <w:t>目前，</w:t>
      </w:r>
      <w:r>
        <w:rPr>
          <w:rFonts w:hAnsi="Times New Roman"/>
        </w:rPr>
        <w:t>世界上有80%以上的锌产量是通过</w:t>
      </w:r>
      <w:r>
        <w:rPr>
          <w:rFonts w:hAnsi="Times New Roman"/>
          <w:lang w:eastAsia="zh-Hans"/>
        </w:rPr>
        <w:t>湿法炼锌</w:t>
      </w:r>
      <w:r>
        <w:rPr>
          <w:rFonts w:hAnsi="Times New Roman"/>
        </w:rPr>
        <w:t>而获得的，其工序由焙烧、浸出、净化、电解与熔铸五部分构成</w:t>
      </w:r>
      <w:r>
        <w:rPr>
          <w:rFonts w:hAnsi="Times New Roman"/>
          <w:vertAlign w:val="superscript"/>
          <w:lang w:eastAsia="zh-Hans"/>
        </w:rPr>
        <w:t>[</w:t>
      </w:r>
      <w:r>
        <w:rPr>
          <w:rFonts w:hAnsi="Times New Roman"/>
          <w:vertAlign w:val="superscript"/>
        </w:rPr>
        <w:t>4</w:t>
      </w:r>
      <w:r>
        <w:rPr>
          <w:rFonts w:hAnsi="Times New Roman"/>
          <w:vertAlign w:val="superscript"/>
          <w:lang w:eastAsia="zh-Hans"/>
        </w:rPr>
        <w:t>]</w:t>
      </w:r>
      <w:r>
        <w:rPr>
          <w:rFonts w:hAnsi="Times New Roman"/>
        </w:rPr>
        <w:t>。除</w:t>
      </w:r>
      <w:r>
        <w:rPr>
          <w:rFonts w:hAnsi="Times New Roman"/>
          <w:lang w:eastAsia="zh-Hans"/>
        </w:rPr>
        <w:t>钴</w:t>
      </w:r>
      <w:r>
        <w:rPr>
          <w:rFonts w:hAnsi="Times New Roman"/>
        </w:rPr>
        <w:t>是</w:t>
      </w:r>
      <w:r>
        <w:rPr>
          <w:rFonts w:hAnsi="Times New Roman"/>
          <w:lang w:eastAsia="zh-Hans"/>
        </w:rPr>
        <w:t>净化工序</w:t>
      </w:r>
      <w:r>
        <w:rPr>
          <w:rFonts w:hAnsi="Times New Roman"/>
        </w:rPr>
        <w:t>中的一个重要步骤，通过添加锌粉和催化剂逐渐去除钴离子，</w:t>
      </w:r>
      <w:r>
        <w:rPr>
          <w:rFonts w:hAnsi="Times New Roman"/>
          <w:lang w:eastAsia="zh-Hans"/>
        </w:rPr>
        <w:t>而这一步骤的前提是能够在复杂工况中，精确地</w:t>
      </w:r>
      <w:r>
        <w:rPr>
          <w:rFonts w:hAnsi="Times New Roman"/>
        </w:rPr>
        <w:t>检测</w:t>
      </w:r>
      <w:r>
        <w:rPr>
          <w:rFonts w:hAnsi="Times New Roman"/>
          <w:lang w:eastAsia="zh-Hans"/>
        </w:rPr>
        <w:t>出</w:t>
      </w:r>
      <w:r>
        <w:rPr>
          <w:rFonts w:hAnsi="Times New Roman"/>
        </w:rPr>
        <w:t>钴</w:t>
      </w:r>
      <w:r>
        <w:rPr>
          <w:rFonts w:hAnsi="Times New Roman"/>
          <w:lang w:eastAsia="zh-Hans"/>
        </w:rPr>
        <w:t>等金属离子的</w:t>
      </w:r>
      <w:r>
        <w:rPr>
          <w:rFonts w:hAnsi="Times New Roman"/>
        </w:rPr>
        <w:t>浓度</w:t>
      </w:r>
      <w:r>
        <w:rPr>
          <w:rFonts w:hAnsi="Times New Roman"/>
          <w:vertAlign w:val="superscript"/>
        </w:rPr>
        <w:t>[5]</w:t>
      </w:r>
      <w:r>
        <w:rPr>
          <w:rFonts w:hAnsi="Times New Roman"/>
        </w:rPr>
        <w:t>。</w:t>
      </w:r>
    </w:p>
    <w:p>
      <w:pPr>
        <w:pStyle w:val="15"/>
        <w:rPr>
          <w:rFonts w:hAnsi="Times New Roman"/>
          <w:lang w:eastAsia="zh-Hans"/>
        </w:rPr>
      </w:pPr>
      <w:r>
        <w:rPr>
          <w:rFonts w:hAnsi="Times New Roman"/>
          <w:lang w:eastAsia="zh-Hans"/>
        </w:rPr>
        <w:t>这要求寻找一种检测精度高、范围广、速度快的在线检测方法</w:t>
      </w:r>
      <w:r>
        <w:rPr>
          <w:rFonts w:hAnsi="Times New Roman"/>
        </w:rPr>
        <w:t>，</w:t>
      </w:r>
      <w:r>
        <w:rPr>
          <w:rFonts w:hAnsi="Times New Roman"/>
          <w:lang w:eastAsia="zh-Hans"/>
        </w:rPr>
        <w:t>由于冶炼现场的工况复杂还需要检测设备便于维护、检测成本低。结合以上两点要求，本文选用</w:t>
      </w:r>
      <w:r>
        <w:rPr>
          <w:rFonts w:hAnsi="Times New Roman"/>
        </w:rPr>
        <w:t>光谱法中的</w:t>
      </w:r>
      <w:r>
        <w:rPr>
          <w:rFonts w:hAnsi="Times New Roman" w:eastAsiaTheme="minorEastAsia"/>
          <w:szCs w:val="24"/>
        </w:rPr>
        <w:t>紫外-可见分光光度法</w:t>
      </w:r>
      <w:r>
        <w:rPr>
          <w:rFonts w:hAnsi="Times New Roman"/>
        </w:rPr>
        <w:t>（Ultraviolet–visible spectroscopy, UV-Vis）作为</w:t>
      </w:r>
      <w:r>
        <w:rPr>
          <w:rFonts w:hAnsi="Times New Roman"/>
          <w:lang w:eastAsia="zh-Hans"/>
        </w:rPr>
        <w:t>净化过程中除钴料液的金属</w:t>
      </w:r>
      <w:r>
        <w:rPr>
          <w:rFonts w:hAnsi="Times New Roman"/>
        </w:rPr>
        <w:t>离子</w:t>
      </w:r>
      <w:r>
        <w:rPr>
          <w:rFonts w:hAnsi="Times New Roman"/>
          <w:lang w:eastAsia="zh-Hans"/>
        </w:rPr>
        <w:t>浓度</w:t>
      </w:r>
      <w:r>
        <w:rPr>
          <w:rFonts w:hAnsi="Times New Roman"/>
        </w:rPr>
        <w:t>检测方法。</w:t>
      </w:r>
      <w:r>
        <w:rPr>
          <w:rFonts w:hAnsi="Times New Roman"/>
          <w:lang w:eastAsia="zh-Hans"/>
        </w:rPr>
        <w:t>这种方法是基于</w:t>
      </w:r>
      <w:r>
        <w:rPr>
          <w:rFonts w:hAnsi="Times New Roman"/>
        </w:rPr>
        <w:t>溶液在紫外-可见</w:t>
      </w:r>
      <w:r>
        <w:rPr>
          <w:rFonts w:hAnsi="Times New Roman"/>
          <w:lang w:eastAsia="zh-Hans"/>
        </w:rPr>
        <w:t>光</w:t>
      </w:r>
      <w:r>
        <w:rPr>
          <w:rFonts w:hAnsi="Times New Roman"/>
        </w:rPr>
        <w:t>波段的吸光度特征</w:t>
      </w:r>
      <w:r>
        <w:rPr>
          <w:rFonts w:hAnsi="Times New Roman"/>
          <w:lang w:eastAsia="zh-Hans"/>
        </w:rPr>
        <w:t>建</w:t>
      </w:r>
      <w:r>
        <w:rPr>
          <w:rFonts w:hAnsi="Times New Roman"/>
        </w:rPr>
        <w:t>立检测模型测量</w:t>
      </w:r>
      <w:r>
        <w:rPr>
          <w:rFonts w:hAnsi="Times New Roman"/>
          <w:lang w:eastAsia="zh-Hans"/>
        </w:rPr>
        <w:t>离子浓度，但是冶炼现场料液中往往存在微米级悬浮颗粒，对检测光</w:t>
      </w:r>
      <w:r>
        <w:rPr>
          <w:rFonts w:hAnsi="Times New Roman"/>
        </w:rPr>
        <w:t>造成</w:t>
      </w:r>
      <w:r>
        <w:rPr>
          <w:rFonts w:hAnsi="Times New Roman"/>
          <w:lang w:eastAsia="zh-Hans"/>
        </w:rPr>
        <w:t>散射、反射、漫反射等干扰</w:t>
      </w:r>
      <w:r>
        <w:rPr>
          <w:rFonts w:hAnsi="Times New Roman"/>
        </w:rPr>
        <w:t>，导致</w:t>
      </w:r>
      <w:r>
        <w:rPr>
          <w:rFonts w:hAnsi="Times New Roman"/>
          <w:lang w:eastAsia="zh-Hans"/>
        </w:rPr>
        <w:t>最终的测量</w:t>
      </w:r>
      <w:r>
        <w:rPr>
          <w:rFonts w:hAnsi="Times New Roman"/>
        </w:rPr>
        <w:t>结果不满足湿法冶锌工艺要求</w:t>
      </w:r>
      <w:r>
        <w:rPr>
          <w:rFonts w:hAnsi="Times New Roman"/>
          <w:lang w:eastAsia="zh-Hans"/>
        </w:rPr>
        <w:t>。因此，亟需提出一种</w:t>
      </w:r>
      <w:r>
        <w:rPr>
          <w:rFonts w:hAnsi="Times New Roman"/>
        </w:rPr>
        <w:t>有效克服</w:t>
      </w:r>
      <w:r>
        <w:rPr>
          <w:rFonts w:hint="eastAsia" w:hAnsi="Times New Roman"/>
        </w:rPr>
        <w:t>悬浮</w:t>
      </w:r>
      <w:r>
        <w:rPr>
          <w:rFonts w:hAnsi="Times New Roman"/>
          <w:lang w:eastAsia="zh-Hans"/>
        </w:rPr>
        <w:t>微颗粒干扰的</w:t>
      </w:r>
      <w:r>
        <w:rPr>
          <w:rFonts w:hint="eastAsia" w:hAnsi="Times New Roman"/>
        </w:rPr>
        <w:t>紫外-可见</w:t>
      </w:r>
      <w:r>
        <w:rPr>
          <w:rFonts w:hAnsi="Times New Roman"/>
          <w:lang w:eastAsia="zh-Hans"/>
        </w:rPr>
        <w:t>光谱建模方法来</w:t>
      </w:r>
      <w:r>
        <w:rPr>
          <w:rFonts w:hAnsi="Times New Roman" w:eastAsiaTheme="minorEastAsia"/>
        </w:rPr>
        <w:t>满足了工业基本要求</w:t>
      </w:r>
      <w:r>
        <w:rPr>
          <w:rFonts w:hAnsi="Times New Roman"/>
          <w:lang w:eastAsia="zh-Hans"/>
        </w:rPr>
        <w:t>。</w:t>
      </w:r>
    </w:p>
    <w:p>
      <w:pPr>
        <w:pStyle w:val="15"/>
        <w:rPr>
          <w:rFonts w:hAnsi="Times New Roman"/>
        </w:rPr>
      </w:pPr>
      <w:r>
        <w:rPr>
          <w:rFonts w:hAnsi="Times New Roman"/>
          <w:lang w:eastAsia="zh-Hans"/>
        </w:rPr>
        <w:t>本文</w:t>
      </w:r>
      <w:r>
        <w:rPr>
          <w:rFonts w:hAnsi="Times New Roman"/>
        </w:rPr>
        <w:t>针对湿法冶金现场中，光信号受微颗粒干扰严重的问题，主要开展了以下几个方面的研究：首先，提出了多谱线测量的方法，通过对同一样本进行多测点检测得到多条受微颗粒干扰情况随机的光谱曲线，从而获取更多的有效原始光信号数据。然后，面向多谱线信号数据集建立参考光谱库和目标光谱库。最后，分别从数据层融合和特征层融合提出多条光谱信号融合的金属离子检测建模方法，通过使用多条受干扰的谱线实现金属离子浓度高精度地在线检测。论文总体成果实现了基于紫外-可见光谱面向微颗粒干扰下的多谱线融合金属离子浓度检测系统开发，分别从数据层融合与特征层融合出发，提出了两种多谱线融合的金属离子浓度建模方法：数据层融合的联合相似度的反向变量筛选偏最小二乘算法、特征层融合的基于格拉姆角场与多尺度卷积神经网络的光谱特征提取建模方法。模拟湿法炼锌工业现场除钴料液设计正交实验，测量多测点光谱数据，建立参考光谱库与目标光谱库，验证提出方法的可行性并进行模型性能对比分析。</w:t>
      </w:r>
    </w:p>
    <w:p>
      <w:pPr>
        <w:pStyle w:val="2"/>
        <w:spacing w:line="360" w:lineRule="auto"/>
        <w:ind w:firstLine="480" w:firstLineChars="200"/>
        <w:outlineLvl w:val="1"/>
        <w:rPr>
          <w:rFonts w:ascii="黑体" w:hAnsi="黑体" w:eastAsia="黑体"/>
          <w:b w:val="0"/>
          <w:bCs w:val="0"/>
          <w:sz w:val="24"/>
          <w:szCs w:val="24"/>
          <w:lang w:eastAsia="zh-Hans"/>
        </w:rPr>
      </w:pPr>
      <w:bookmarkStart w:id="4" w:name="_Toc105008167"/>
      <w:bookmarkStart w:id="5" w:name="_Toc2801"/>
      <w:r>
        <w:rPr>
          <w:rFonts w:ascii="黑体" w:hAnsi="黑体" w:eastAsia="黑体"/>
          <w:b w:val="0"/>
          <w:bCs w:val="0"/>
          <w:sz w:val="24"/>
          <w:szCs w:val="24"/>
          <w:lang w:eastAsia="zh-Hans"/>
        </w:rPr>
        <w:t>1.</w:t>
      </w:r>
      <w:r>
        <w:rPr>
          <w:rFonts w:ascii="黑体" w:hAnsi="黑体" w:eastAsia="黑体"/>
          <w:b w:val="0"/>
          <w:bCs w:val="0"/>
          <w:sz w:val="24"/>
          <w:szCs w:val="24"/>
          <w:lang w:eastAsia="zh-CN"/>
        </w:rPr>
        <w:t xml:space="preserve">2  </w:t>
      </w:r>
      <w:r>
        <w:rPr>
          <w:rFonts w:ascii="黑体" w:hAnsi="黑体" w:eastAsia="黑体"/>
          <w:b w:val="0"/>
          <w:bCs w:val="0"/>
          <w:sz w:val="24"/>
          <w:szCs w:val="24"/>
          <w:lang w:eastAsia="zh-Hans"/>
        </w:rPr>
        <w:t>国内外研究现状</w:t>
      </w:r>
      <w:bookmarkEnd w:id="4"/>
      <w:bookmarkEnd w:id="5"/>
    </w:p>
    <w:p>
      <w:pPr>
        <w:pStyle w:val="16"/>
        <w:ind w:firstLine="480" w:firstLineChars="200"/>
        <w:outlineLvl w:val="2"/>
        <w:rPr>
          <w:rFonts w:ascii="楷体" w:hAnsi="楷体" w:eastAsia="楷体"/>
          <w:lang w:eastAsia="zh-Hans"/>
        </w:rPr>
      </w:pPr>
      <w:bookmarkStart w:id="6" w:name="_Toc105008168"/>
      <w:bookmarkStart w:id="7" w:name="_Toc15838"/>
      <w:r>
        <w:rPr>
          <w:rFonts w:ascii="楷体" w:hAnsi="楷体" w:eastAsia="楷体"/>
          <w:lang w:eastAsia="zh-Hans"/>
        </w:rPr>
        <w:t>1.2.</w:t>
      </w:r>
      <w:r>
        <w:rPr>
          <w:rFonts w:ascii="楷体" w:hAnsi="楷体" w:eastAsia="楷体"/>
        </w:rPr>
        <w:t xml:space="preserve">1  </w:t>
      </w:r>
      <w:r>
        <w:rPr>
          <w:rFonts w:ascii="楷体" w:hAnsi="楷体" w:eastAsia="楷体"/>
          <w:lang w:eastAsia="zh-Hans"/>
        </w:rPr>
        <w:t>多金属离子溶液浓度检测方法研究现状</w:t>
      </w:r>
      <w:bookmarkEnd w:id="6"/>
      <w:bookmarkEnd w:id="7"/>
    </w:p>
    <w:p>
      <w:pPr>
        <w:pStyle w:val="15"/>
        <w:rPr>
          <w:rFonts w:hAnsi="Times New Roman"/>
        </w:rPr>
      </w:pPr>
      <w:r>
        <w:rPr>
          <w:rFonts w:hAnsi="Times New Roman"/>
          <w:lang w:eastAsia="zh-Hans"/>
        </w:rPr>
        <w:t>金属离子浓度检测技术广泛运用食品、农业、化工、环境保护等领域，目前国内广泛应用的检测方法主要有：</w:t>
      </w:r>
      <w:r>
        <w:rPr>
          <w:rFonts w:hAnsi="Times New Roman"/>
        </w:rPr>
        <w:t>电化学分析法、色谱法、</w:t>
      </w:r>
      <w:r>
        <w:rPr>
          <w:rFonts w:hAnsi="Times New Roman"/>
          <w:lang w:eastAsia="zh-Hans"/>
        </w:rPr>
        <w:t>质谱法、</w:t>
      </w:r>
      <w:r>
        <w:rPr>
          <w:rFonts w:hAnsi="Times New Roman"/>
        </w:rPr>
        <w:t>光谱法和</w:t>
      </w:r>
      <w:r>
        <w:rPr>
          <w:rFonts w:hAnsi="Times New Roman"/>
          <w:lang w:eastAsia="zh-Hans"/>
        </w:rPr>
        <w:t>近年来提出的多种光学检测方法</w:t>
      </w:r>
      <w:r>
        <w:rPr>
          <w:rFonts w:hAnsi="Times New Roman"/>
          <w:vertAlign w:val="superscript"/>
          <w:lang w:eastAsia="zh-Hans"/>
        </w:rPr>
        <w:t>[</w:t>
      </w:r>
      <w:r>
        <w:rPr>
          <w:rFonts w:hAnsi="Times New Roman"/>
          <w:vertAlign w:val="superscript"/>
        </w:rPr>
        <w:t>6</w:t>
      </w:r>
      <w:r>
        <w:rPr>
          <w:rFonts w:hAnsi="Times New Roman"/>
          <w:vertAlign w:val="superscript"/>
          <w:lang w:eastAsia="zh-Hans"/>
        </w:rPr>
        <w:t>]</w:t>
      </w:r>
      <w:r>
        <w:rPr>
          <w:rFonts w:hAnsi="Times New Roman"/>
          <w:lang w:eastAsia="zh-Hans"/>
        </w:rPr>
        <w:t>，</w:t>
      </w:r>
      <w:r>
        <w:rPr>
          <w:rFonts w:hAnsi="Times New Roman"/>
        </w:rPr>
        <w:t>如离子体共振技术测量法、共振光散射技术测量法等</w:t>
      </w:r>
      <w:r>
        <w:rPr>
          <w:rFonts w:hAnsi="Times New Roman"/>
          <w:lang w:eastAsia="zh-Hans"/>
        </w:rPr>
        <w:t>方法</w:t>
      </w:r>
      <w:r>
        <w:rPr>
          <w:rFonts w:hAnsi="Times New Roman"/>
        </w:rPr>
        <w:t>。</w:t>
      </w:r>
    </w:p>
    <w:p>
      <w:pPr>
        <w:pStyle w:val="15"/>
        <w:rPr>
          <w:rFonts w:hAnsi="Times New Roman"/>
        </w:rPr>
      </w:pPr>
      <w:r>
        <w:rPr>
          <w:rFonts w:hAnsi="Times New Roman"/>
          <w:lang w:eastAsia="zh-Hans"/>
        </w:rPr>
        <w:t>电化学分析法：</w:t>
      </w:r>
      <w:r>
        <w:rPr>
          <w:rFonts w:hAnsi="Times New Roman"/>
        </w:rPr>
        <w:t>电化学分析方法</w:t>
      </w:r>
      <w:r>
        <w:rPr>
          <w:rFonts w:hAnsi="Times New Roman"/>
          <w:vertAlign w:val="superscript"/>
        </w:rPr>
        <w:t>[7]</w:t>
      </w:r>
      <w:r>
        <w:rPr>
          <w:rFonts w:hAnsi="Times New Roman"/>
        </w:rPr>
        <w:t>是根据被测物质的电位、电流、电阻或导电度等相关电化学性质来确定物质成分和含量的分析方法。以</w:t>
      </w:r>
      <w:r>
        <w:rPr>
          <w:rFonts w:hAnsi="Times New Roman"/>
          <w:lang w:eastAsia="zh-Hans"/>
        </w:rPr>
        <w:t>体系</w:t>
      </w:r>
      <w:r>
        <w:rPr>
          <w:rFonts w:hAnsi="Times New Roman"/>
        </w:rPr>
        <w:t>中的电位、电流或电量为观察</w:t>
      </w:r>
      <w:r>
        <w:rPr>
          <w:rFonts w:hAnsi="Times New Roman"/>
          <w:lang w:eastAsia="zh-Hans"/>
        </w:rPr>
        <w:t>对象</w:t>
      </w:r>
      <w:r>
        <w:rPr>
          <w:rFonts w:hAnsi="Times New Roman"/>
        </w:rPr>
        <w:t>，对参与化学反应的物质的组成和含量进行标定</w:t>
      </w:r>
      <w:r>
        <w:rPr>
          <w:rFonts w:hAnsi="Times New Roman"/>
          <w:vertAlign w:val="superscript"/>
          <w:lang w:eastAsia="zh-Hans"/>
        </w:rPr>
        <w:t>[</w:t>
      </w:r>
      <w:r>
        <w:rPr>
          <w:rFonts w:hAnsi="Times New Roman"/>
          <w:vertAlign w:val="superscript"/>
        </w:rPr>
        <w:t>8</w:t>
      </w:r>
      <w:r>
        <w:rPr>
          <w:rFonts w:hAnsi="Times New Roman"/>
          <w:vertAlign w:val="superscript"/>
          <w:lang w:eastAsia="zh-Hans"/>
        </w:rPr>
        <w:t>]</w:t>
      </w:r>
      <w:r>
        <w:rPr>
          <w:rFonts w:hAnsi="Times New Roman"/>
        </w:rPr>
        <w:t>。其中以电位分析法、电导分析法、极谱法、溶出伏安法应用较为广泛。王雅琳</w:t>
      </w:r>
      <w:r>
        <w:rPr>
          <w:rFonts w:hAnsi="Times New Roman"/>
          <w:vertAlign w:val="superscript"/>
        </w:rPr>
        <w:t>[9]</w:t>
      </w:r>
      <w:r>
        <w:rPr>
          <w:rFonts w:hAnsi="Times New Roman"/>
        </w:rPr>
        <w:t>等发现极谱法在检测锌湿法冶炼过程中，由于溶液中同时存在多种多金属离子，同时检测所有金属离子浓度时会出现所得信号存在重叠峰的问题导致测量精度无法得到保障，提出了一种基于改进小波神经网络的极谱法检测信号在线解析方法，实现了对锌、钴极谱重叠信号实现了离线建模和在线解析。孙萍</w:t>
      </w:r>
      <w:r>
        <w:rPr>
          <w:rFonts w:hAnsi="Times New Roman"/>
          <w:vertAlign w:val="superscript"/>
        </w:rPr>
        <w:t>[10]</w:t>
      </w:r>
      <w:r>
        <w:rPr>
          <w:rFonts w:hAnsi="Times New Roman"/>
        </w:rPr>
        <w:t>等利用差分脉冲阳极溶出伏安法，采用同位镀汞法对玻碳电极进行了修饰，实现了对铅、镉重金属离子的实时监测，在保证了其它的溶出伏安法优点的同时，使电极具有重复测量能力。</w:t>
      </w:r>
    </w:p>
    <w:p>
      <w:pPr>
        <w:pStyle w:val="15"/>
        <w:rPr>
          <w:rFonts w:hAnsi="Times New Roman"/>
        </w:rPr>
      </w:pPr>
      <w:r>
        <w:rPr>
          <w:rFonts w:hAnsi="Times New Roman"/>
        </w:rPr>
        <w:t>色</w:t>
      </w:r>
      <w:r>
        <w:rPr>
          <w:rFonts w:hAnsi="Times New Roman"/>
          <w:lang w:eastAsia="zh-Hans"/>
        </w:rPr>
        <w:t>谱法：</w:t>
      </w:r>
      <w:r>
        <w:rPr>
          <w:rFonts w:hAnsi="Times New Roman"/>
        </w:rPr>
        <w:t>色谱法是根据待测物质在体系中吸附、分配等物理化学性质的差异，在色谱系统中分析待测物质性质的一种方法。按照流动相的状态不同主要分为三类：气相色谱、超临界色谱和液相色谱，液相色谱中的离子色谱（Ion chromatography, IC）使用较为广泛，其使用一种特殊的离子交换树脂为固定相，不同</w:t>
      </w:r>
      <w:r>
        <w:rPr>
          <w:rFonts w:hint="eastAsia" w:hAnsi="Times New Roman"/>
        </w:rPr>
        <w:t>p</w:t>
      </w:r>
      <w:r>
        <w:rPr>
          <w:rFonts w:hAnsi="Times New Roman"/>
        </w:rPr>
        <w:t>H的水溶液为流动相。离子色谱分析法利用了离子交换原理和液相色谱技术测定水中解离的有机和无机离子，已广泛应用于离子液体的浓度检测中，阳兆鸿等</w:t>
      </w:r>
      <w:r>
        <w:rPr>
          <w:rFonts w:hAnsi="Times New Roman"/>
          <w:vertAlign w:val="superscript"/>
        </w:rPr>
        <w:t>[11]</w:t>
      </w:r>
      <w:r>
        <w:rPr>
          <w:rFonts w:hAnsi="Times New Roman"/>
        </w:rPr>
        <w:t>改良了水蒸气蒸馏法，减少馏出液中硫离子的含量并与离子色谱法结合，测定硫化铜精矿样品与硫化锌精矿样品中氟离子与氯离子含量。</w:t>
      </w:r>
    </w:p>
    <w:p>
      <w:pPr>
        <w:pStyle w:val="15"/>
        <w:rPr>
          <w:rFonts w:hAnsi="Times New Roman"/>
          <w:lang w:eastAsia="zh-Hans"/>
        </w:rPr>
      </w:pPr>
      <w:r>
        <w:rPr>
          <w:rFonts w:hAnsi="Times New Roman"/>
          <w:lang w:eastAsia="zh-Hans"/>
        </w:rPr>
        <w:t>质谱法：质谱法</w:t>
      </w:r>
      <w:r>
        <w:rPr>
          <w:rFonts w:hAnsi="Times New Roman"/>
        </w:rPr>
        <w:t>是利用电场和磁场等方式使离子源中的样品分子进行离子化和分解，形成各种质荷比（Mass-charge ratio, m/z）的离子，然后根据它们的质量电荷比将它们分离，记录其相对强度并排列成谱，然后对被测离子的质谱进行定性和定量分析。曹方方</w:t>
      </w:r>
      <w:r>
        <w:rPr>
          <w:rFonts w:hAnsi="Times New Roman"/>
          <w:vertAlign w:val="superscript"/>
        </w:rPr>
        <w:t>[12]</w:t>
      </w:r>
      <w:r>
        <w:rPr>
          <w:rFonts w:hAnsi="Times New Roman"/>
        </w:rPr>
        <w:t>等分析中国当前臭氧污染形势严峻的问题，提出了苏玛罐采样-低温浓缩/气相色谱-质谱法分析环境空气中57种臭氧前体物，成功应用于山东省17个城市环境空气样品的分析。</w:t>
      </w:r>
    </w:p>
    <w:p>
      <w:pPr>
        <w:pStyle w:val="15"/>
        <w:rPr>
          <w:rFonts w:hAnsi="Times New Roman"/>
        </w:rPr>
      </w:pPr>
      <w:r>
        <w:rPr>
          <w:rFonts w:hAnsi="Times New Roman"/>
        </w:rPr>
        <w:t>光谱法：光谱法按照原理分类可以分为发射光谱、吸收光谱和散射光谱；按照产生本质分类可以分为分子光谱与原子光谱。原子光谱法是由原子中的电子在能量变化时发射或吸收的一系列波长的光组成的光谱。常见的原子光谱分析方法有原子发射光谱法（AES）、原子吸收光谱法（AAS）、原子荧光光谱法（AFS)、X射线荧光光谱法（XFS）等。曹峰</w:t>
      </w:r>
      <w:r>
        <w:rPr>
          <w:rFonts w:hAnsi="Times New Roman"/>
          <w:vertAlign w:val="superscript"/>
        </w:rPr>
        <w:t>[13]</w:t>
      </w:r>
      <w:r>
        <w:rPr>
          <w:rFonts w:hAnsi="Times New Roman"/>
        </w:rPr>
        <w:t>采用液相色谱-原子荧光光谱法精准测定了经微波萃取后紫米中无机砷的含量，在0～60.0μg/L的质量浓度范围内,紫米中无机砷的质量浓度与响应值呈现良好的线性关系。</w:t>
      </w:r>
    </w:p>
    <w:p>
      <w:pPr>
        <w:pStyle w:val="16"/>
        <w:ind w:firstLine="480" w:firstLineChars="200"/>
        <w:outlineLvl w:val="2"/>
        <w:rPr>
          <w:rFonts w:ascii="楷体" w:hAnsi="楷体" w:eastAsia="楷体"/>
          <w:lang w:eastAsia="zh-Hans"/>
        </w:rPr>
      </w:pPr>
      <w:bookmarkStart w:id="8" w:name="_Toc10346"/>
      <w:bookmarkStart w:id="9" w:name="_Toc105008169"/>
      <w:r>
        <w:rPr>
          <w:rFonts w:ascii="楷体" w:hAnsi="楷体" w:eastAsia="楷体"/>
          <w:lang w:eastAsia="zh-Hans"/>
        </w:rPr>
        <w:t>1.2.</w:t>
      </w:r>
      <w:r>
        <w:rPr>
          <w:rFonts w:ascii="楷体" w:hAnsi="楷体" w:eastAsia="楷体"/>
        </w:rPr>
        <w:t>2</w:t>
      </w:r>
      <w:r>
        <w:rPr>
          <w:rFonts w:ascii="楷体" w:hAnsi="楷体" w:eastAsia="楷体"/>
          <w:lang w:eastAsia="zh-Hans"/>
        </w:rPr>
        <w:t xml:space="preserve"> </w:t>
      </w:r>
      <w:r>
        <w:rPr>
          <w:rFonts w:ascii="楷体" w:hAnsi="楷体" w:eastAsia="楷体"/>
        </w:rPr>
        <w:t xml:space="preserve"> </w:t>
      </w:r>
      <w:r>
        <w:rPr>
          <w:rFonts w:ascii="楷体" w:hAnsi="楷体" w:eastAsia="楷体"/>
          <w:lang w:eastAsia="zh-Hans"/>
        </w:rPr>
        <w:t>光谱相似性度量方法研究现状</w:t>
      </w:r>
      <w:bookmarkEnd w:id="8"/>
      <w:bookmarkEnd w:id="9"/>
    </w:p>
    <w:p>
      <w:pPr>
        <w:pStyle w:val="15"/>
        <w:rPr>
          <w:rFonts w:hAnsi="Times New Roman"/>
          <w:lang w:eastAsia="zh-Hans"/>
        </w:rPr>
      </w:pPr>
      <w:r>
        <w:rPr>
          <w:rFonts w:hAnsi="Times New Roman"/>
          <w:lang w:eastAsia="zh-Hans"/>
        </w:rPr>
        <w:t>目前，针对基于光谱匹配与建模的检测方法广泛应用于化工、选矿、冶金、地质学、土壤科学、植被科学与地质勘探等领域。目前常用的光谱匹配算法有以下几种：</w:t>
      </w:r>
      <w:r>
        <w:rPr>
          <w:rFonts w:hAnsi="Times New Roman"/>
        </w:rPr>
        <w:t>Kruse</w:t>
      </w:r>
      <w:r>
        <w:rPr>
          <w:rFonts w:hAnsi="Times New Roman"/>
          <w:vertAlign w:val="superscript"/>
        </w:rPr>
        <w:t>[14]</w:t>
      </w:r>
      <w:r>
        <w:rPr>
          <w:rFonts w:hAnsi="Times New Roman"/>
          <w:lang w:eastAsia="zh-Hans"/>
        </w:rPr>
        <w:t>等学者在1992年提出的光谱角度匹配（</w:t>
      </w:r>
      <w:r>
        <w:rPr>
          <w:rFonts w:hAnsi="Times New Roman"/>
        </w:rPr>
        <w:t xml:space="preserve">Spectral angle measure, </w:t>
      </w:r>
      <w:r>
        <w:rPr>
          <w:rFonts w:hAnsi="Times New Roman"/>
          <w:lang w:eastAsia="zh-Hans"/>
        </w:rPr>
        <w:t>SAM）；欧氏距离匹配（</w:t>
      </w:r>
      <w:r>
        <w:rPr>
          <w:rFonts w:hAnsi="Times New Roman"/>
        </w:rPr>
        <w:t xml:space="preserve">Euclidean distance measure, </w:t>
      </w:r>
      <w:r>
        <w:rPr>
          <w:rFonts w:hAnsi="Times New Roman"/>
          <w:lang w:eastAsia="zh-Hans"/>
        </w:rPr>
        <w:t>ED）；</w:t>
      </w:r>
      <w:r>
        <w:rPr>
          <w:rFonts w:hAnsi="Times New Roman"/>
        </w:rPr>
        <w:t>Van der Meer</w:t>
      </w:r>
      <w:r>
        <w:rPr>
          <w:rFonts w:hAnsi="Times New Roman"/>
          <w:lang w:eastAsia="zh-Hans"/>
        </w:rPr>
        <w:t>和</w:t>
      </w:r>
      <w:r>
        <w:rPr>
          <w:rFonts w:hAnsi="Times New Roman"/>
        </w:rPr>
        <w:t>Bakker</w:t>
      </w:r>
      <w:r>
        <w:rPr>
          <w:rFonts w:hAnsi="Times New Roman"/>
          <w:vertAlign w:val="superscript"/>
        </w:rPr>
        <w:t>[15]</w:t>
      </w:r>
      <w:r>
        <w:rPr>
          <w:rFonts w:hAnsi="Times New Roman"/>
          <w:lang w:eastAsia="zh-Hans"/>
        </w:rPr>
        <w:t>在1997年提出的光谱相关性度量（</w:t>
      </w:r>
      <w:r>
        <w:rPr>
          <w:rFonts w:hAnsi="Times New Roman"/>
        </w:rPr>
        <w:t>Spectral correlation measure, SCM）；Chang</w:t>
      </w:r>
      <w:r>
        <w:rPr>
          <w:rFonts w:hAnsi="Times New Roman"/>
          <w:vertAlign w:val="superscript"/>
        </w:rPr>
        <w:t>[16]</w:t>
      </w:r>
      <w:r>
        <w:rPr>
          <w:rFonts w:hAnsi="Times New Roman"/>
          <w:lang w:eastAsia="zh-Hans"/>
        </w:rPr>
        <w:t>在2000年提出的光谱信息散度（</w:t>
      </w:r>
      <w:r>
        <w:rPr>
          <w:rFonts w:hAnsi="Times New Roman"/>
        </w:rPr>
        <w:t>The spectral information divergence, SID）</w:t>
      </w:r>
      <w:r>
        <w:rPr>
          <w:rFonts w:hAnsi="Times New Roman"/>
          <w:lang w:eastAsia="zh-Hans"/>
        </w:rPr>
        <w:t>等。</w:t>
      </w:r>
      <w:r>
        <w:rPr>
          <w:rFonts w:hAnsi="Times New Roman"/>
        </w:rPr>
        <w:t>Shirzadifar</w:t>
      </w:r>
      <w:r>
        <w:rPr>
          <w:rFonts w:hAnsi="Times New Roman"/>
          <w:lang w:eastAsia="zh-Hans"/>
        </w:rPr>
        <w:t>等学者</w:t>
      </w:r>
      <w:r>
        <w:rPr>
          <w:rFonts w:hAnsi="Times New Roman"/>
          <w:vertAlign w:val="superscript"/>
          <w:lang w:eastAsia="zh-Hans"/>
        </w:rPr>
        <w:t>[</w:t>
      </w:r>
      <w:r>
        <w:rPr>
          <w:rFonts w:hAnsi="Times New Roman"/>
          <w:vertAlign w:val="superscript"/>
        </w:rPr>
        <w:t>17</w:t>
      </w:r>
      <w:r>
        <w:rPr>
          <w:rFonts w:hAnsi="Times New Roman"/>
          <w:vertAlign w:val="superscript"/>
          <w:lang w:eastAsia="zh-Hans"/>
        </w:rPr>
        <w:t>]</w:t>
      </w:r>
      <w:r>
        <w:rPr>
          <w:rFonts w:hAnsi="Times New Roman"/>
        </w:rPr>
        <w:t>利用高分辨率多光谱</w:t>
      </w:r>
      <w:r>
        <w:rPr>
          <w:rFonts w:hAnsi="Times New Roman"/>
          <w:lang w:eastAsia="zh-Hans"/>
        </w:rPr>
        <w:t>图像</w:t>
      </w:r>
      <w:r>
        <w:rPr>
          <w:rFonts w:hAnsi="Times New Roman"/>
        </w:rPr>
        <w:t>和UAS图像鉴定生长早期杂草和抗草甘膦杂草，评估了监督分类方法基于冠层温度对杂草种类和抗草甘膦杂草检测中的潜在应用。采用基于对象和基于像素的图像分析策略评估</w:t>
      </w:r>
      <w:r>
        <w:rPr>
          <w:rFonts w:hAnsi="Times New Roman"/>
          <w:lang w:eastAsia="zh-Hans"/>
        </w:rPr>
        <w:t>了</w:t>
      </w:r>
      <w:r>
        <w:rPr>
          <w:rFonts w:hAnsi="Times New Roman"/>
        </w:rPr>
        <w:t>六种不同的分类方法。López-Benito</w:t>
      </w:r>
      <w:r>
        <w:rPr>
          <w:rFonts w:hAnsi="Times New Roman"/>
          <w:lang w:eastAsia="zh-Hans"/>
        </w:rPr>
        <w:t>等学者</w:t>
      </w:r>
      <w:r>
        <w:rPr>
          <w:rFonts w:hAnsi="Times New Roman"/>
          <w:vertAlign w:val="superscript"/>
          <w:lang w:eastAsia="zh-Hans"/>
        </w:rPr>
        <w:t>[</w:t>
      </w:r>
      <w:r>
        <w:rPr>
          <w:rFonts w:hAnsi="Times New Roman"/>
          <w:vertAlign w:val="superscript"/>
        </w:rPr>
        <w:t>18</w:t>
      </w:r>
      <w:r>
        <w:rPr>
          <w:rFonts w:hAnsi="Times New Roman"/>
          <w:vertAlign w:val="superscript"/>
          <w:lang w:eastAsia="zh-Hans"/>
        </w:rPr>
        <w:t>]</w:t>
      </w:r>
      <w:r>
        <w:rPr>
          <w:rFonts w:hAnsi="Times New Roman"/>
          <w:lang w:eastAsia="zh-Hans"/>
        </w:rPr>
        <w:t>比较了多种</w:t>
      </w:r>
      <w:r>
        <w:rPr>
          <w:rFonts w:hAnsi="Times New Roman"/>
        </w:rPr>
        <w:t>监督分类</w:t>
      </w:r>
      <w:r>
        <w:rPr>
          <w:rFonts w:hAnsi="Times New Roman"/>
          <w:lang w:eastAsia="zh-Hans"/>
        </w:rPr>
        <w:t>在基于</w:t>
      </w:r>
      <w:r>
        <w:rPr>
          <w:rFonts w:hAnsi="Times New Roman"/>
        </w:rPr>
        <w:t>反射多光谱测量的自动化矿石显微技术</w:t>
      </w:r>
      <w:r>
        <w:rPr>
          <w:rFonts w:hAnsi="Times New Roman"/>
          <w:lang w:eastAsia="zh-Hans"/>
        </w:rPr>
        <w:t>中的表现，文中</w:t>
      </w:r>
      <w:r>
        <w:rPr>
          <w:rFonts w:hAnsi="Times New Roman"/>
        </w:rPr>
        <w:t>采用四种方法进行了对比测试：光谱角度</w:t>
      </w:r>
      <w:r>
        <w:rPr>
          <w:rFonts w:hAnsi="Times New Roman"/>
          <w:lang w:eastAsia="zh-Hans"/>
        </w:rPr>
        <w:t>匹配</w:t>
      </w:r>
      <w:r>
        <w:rPr>
          <w:rFonts w:hAnsi="Times New Roman"/>
        </w:rPr>
        <w:t>、归一化欧氏距离（Normalized euclidean distance, NED）、马氏距离（Mahalanobis distance, MD）和线性判别分析（Linear discriminant analysis, LDA）。其中，MD和LDA对几乎所有被研究的矿物都很有效，而SAM和NED的性能较差。</w:t>
      </w:r>
      <w:r>
        <w:rPr>
          <w:rFonts w:hAnsi="Times New Roman"/>
          <w:lang w:eastAsia="zh-Hans"/>
        </w:rPr>
        <w:t>从矿物的角度来看，存在部分</w:t>
      </w:r>
      <w:r>
        <w:rPr>
          <w:rFonts w:hAnsi="Times New Roman"/>
        </w:rPr>
        <w:t>矿物</w:t>
      </w:r>
      <w:r>
        <w:rPr>
          <w:rFonts w:hAnsi="Times New Roman"/>
          <w:lang w:eastAsia="zh-Hans"/>
        </w:rPr>
        <w:t>例如：</w:t>
      </w:r>
      <w:r>
        <w:rPr>
          <w:rFonts w:hAnsi="Times New Roman"/>
        </w:rPr>
        <w:t>黄铜酸盐、</w:t>
      </w:r>
      <w:r>
        <w:rPr>
          <w:rFonts w:hAnsi="Times New Roman"/>
          <w:lang w:eastAsia="zh-Hans"/>
        </w:rPr>
        <w:t>黄金对</w:t>
      </w:r>
      <w:r>
        <w:rPr>
          <w:rFonts w:hAnsi="Times New Roman"/>
        </w:rPr>
        <w:t>所有的方法</w:t>
      </w:r>
      <w:r>
        <w:rPr>
          <w:rFonts w:hAnsi="Times New Roman"/>
          <w:lang w:eastAsia="zh-Hans"/>
        </w:rPr>
        <w:t>都适用；</w:t>
      </w:r>
      <w:r>
        <w:rPr>
          <w:rFonts w:hAnsi="Times New Roman"/>
        </w:rPr>
        <w:t>而对于大部分测试矿物，</w:t>
      </w:r>
      <w:r>
        <w:rPr>
          <w:rFonts w:hAnsi="Times New Roman"/>
          <w:lang w:eastAsia="zh-Hans"/>
        </w:rPr>
        <w:t>只有部分的</w:t>
      </w:r>
      <w:r>
        <w:rPr>
          <w:rFonts w:hAnsi="Times New Roman"/>
        </w:rPr>
        <w:t>相似度计算方法可行。Bi</w:t>
      </w:r>
      <w:r>
        <w:rPr>
          <w:rFonts w:hAnsi="Times New Roman"/>
          <w:lang w:eastAsia="zh-Hans"/>
        </w:rPr>
        <w:t>等学者</w:t>
      </w:r>
      <w:r>
        <w:rPr>
          <w:rFonts w:hAnsi="Times New Roman"/>
          <w:vertAlign w:val="superscript"/>
          <w:lang w:eastAsia="zh-Hans"/>
        </w:rPr>
        <w:t>[</w:t>
      </w:r>
      <w:r>
        <w:rPr>
          <w:rFonts w:hAnsi="Times New Roman"/>
          <w:vertAlign w:val="superscript"/>
        </w:rPr>
        <w:t>19</w:t>
      </w:r>
      <w:r>
        <w:rPr>
          <w:rFonts w:hAnsi="Times New Roman"/>
          <w:vertAlign w:val="superscript"/>
          <w:lang w:eastAsia="zh-Hans"/>
        </w:rPr>
        <w:t>]</w:t>
      </w:r>
      <w:r>
        <w:rPr>
          <w:rFonts w:hAnsi="Times New Roman"/>
        </w:rPr>
        <w:t>用近红外光谱和光谱相似度法对烤烟的质量进行</w:t>
      </w:r>
      <w:r>
        <w:rPr>
          <w:rFonts w:hAnsi="Times New Roman"/>
          <w:lang w:eastAsia="zh-Hans"/>
        </w:rPr>
        <w:t>评价，在文中</w:t>
      </w:r>
      <w:r>
        <w:rPr>
          <w:rFonts w:hAnsi="Times New Roman"/>
        </w:rPr>
        <w:t>提出了使用近红外光谱法（Near-infrared spectroscopy, NIR）作为一种快速评价农产品质量的方法，研究了影响光谱相似度计算的关键因素，包括变量选择、预处理和相似度度量方法。</w:t>
      </w:r>
    </w:p>
    <w:p>
      <w:pPr>
        <w:pStyle w:val="16"/>
        <w:ind w:firstLine="480" w:firstLineChars="200"/>
        <w:outlineLvl w:val="2"/>
        <w:rPr>
          <w:rFonts w:ascii="楷体" w:hAnsi="楷体" w:eastAsia="楷体"/>
          <w:lang w:eastAsia="zh-Hans"/>
        </w:rPr>
      </w:pPr>
      <w:bookmarkStart w:id="10" w:name="_Toc105008170"/>
      <w:bookmarkStart w:id="11" w:name="_Toc3261"/>
      <w:r>
        <w:rPr>
          <w:rFonts w:ascii="楷体" w:hAnsi="楷体" w:eastAsia="楷体"/>
          <w:lang w:eastAsia="zh-Hans"/>
        </w:rPr>
        <w:t>1.2.</w:t>
      </w:r>
      <w:r>
        <w:rPr>
          <w:rFonts w:ascii="楷体" w:hAnsi="楷体" w:eastAsia="楷体"/>
        </w:rPr>
        <w:t>3</w:t>
      </w:r>
      <w:r>
        <w:rPr>
          <w:rFonts w:ascii="楷体" w:hAnsi="楷体" w:eastAsia="楷体"/>
          <w:lang w:eastAsia="zh-Hans"/>
        </w:rPr>
        <w:t xml:space="preserve"> </w:t>
      </w:r>
      <w:r>
        <w:rPr>
          <w:rFonts w:ascii="楷体" w:hAnsi="楷体" w:eastAsia="楷体"/>
        </w:rPr>
        <w:t xml:space="preserve"> </w:t>
      </w:r>
      <w:r>
        <w:rPr>
          <w:rFonts w:ascii="楷体" w:hAnsi="楷体" w:eastAsia="楷体"/>
          <w:lang w:eastAsia="zh-Hans"/>
        </w:rPr>
        <w:t>光谱数据</w:t>
      </w:r>
      <w:r>
        <w:rPr>
          <w:rFonts w:ascii="楷体" w:hAnsi="楷体" w:eastAsia="楷体"/>
        </w:rPr>
        <w:t>回归</w:t>
      </w:r>
      <w:r>
        <w:rPr>
          <w:rFonts w:ascii="楷体" w:hAnsi="楷体" w:eastAsia="楷体"/>
          <w:lang w:eastAsia="zh-Hans"/>
        </w:rPr>
        <w:t>分析方法研究现状</w:t>
      </w:r>
      <w:bookmarkEnd w:id="10"/>
      <w:bookmarkEnd w:id="11"/>
    </w:p>
    <w:p>
      <w:pPr>
        <w:pStyle w:val="15"/>
        <w:rPr>
          <w:rFonts w:hAnsi="Times New Roman"/>
          <w:lang w:eastAsia="zh-Hans"/>
        </w:rPr>
      </w:pPr>
      <w:r>
        <w:rPr>
          <w:rFonts w:hAnsi="Times New Roman"/>
          <w:lang w:eastAsia="zh-Hans"/>
        </w:rPr>
        <w:t>（1）</w:t>
      </w:r>
      <w:r>
        <w:rPr>
          <w:rFonts w:hAnsi="Times New Roman"/>
        </w:rPr>
        <w:t>主成分回归（Principle component regression, PCR）是利用降维的思想通过线性变换，将多个原始变量组合成几个能够充分反映整体信息的独立指标，在避开变量间共线性问题的同时不丢掉重要信息，从而便于进行一步分析。荆瑞勇</w:t>
      </w:r>
      <w:r>
        <w:rPr>
          <w:rFonts w:hAnsi="Times New Roman"/>
          <w:vertAlign w:val="superscript"/>
        </w:rPr>
        <w:t>[20]</w:t>
      </w:r>
      <w:r>
        <w:rPr>
          <w:rFonts w:hAnsi="Times New Roman"/>
        </w:rPr>
        <w:t>等以来源于黑龙江的11个水稻品种、来源于日本的7个水稻品种为对象，基于主成分分析的基础上结合隶属函数法与聚类分析法，对不同水稻品种综合品质的差异做出评价。</w:t>
      </w:r>
    </w:p>
    <w:p>
      <w:pPr>
        <w:pStyle w:val="15"/>
        <w:rPr>
          <w:rFonts w:hAnsi="Times New Roman"/>
        </w:rPr>
      </w:pPr>
      <w:r>
        <w:rPr>
          <w:rFonts w:hAnsi="Times New Roman"/>
          <w:lang w:eastAsia="zh-Hans"/>
        </w:rPr>
        <w:t>（2）</w:t>
      </w:r>
      <w:r>
        <w:rPr>
          <w:rFonts w:hAnsi="Times New Roman"/>
        </w:rPr>
        <w:t>偏最小二乘回归</w:t>
      </w:r>
      <w:r>
        <w:rPr>
          <w:rFonts w:hAnsi="Times New Roman"/>
          <w:lang w:eastAsia="zh-Hans"/>
        </w:rPr>
        <w:t>（</w:t>
      </w:r>
      <w:r>
        <w:rPr>
          <w:rFonts w:hAnsi="Times New Roman"/>
        </w:rPr>
        <w:t>P</w:t>
      </w:r>
      <w:r>
        <w:rPr>
          <w:rFonts w:hAnsi="Times New Roman"/>
          <w:lang w:eastAsia="zh-Hans"/>
        </w:rPr>
        <w:t>artial least squares, PLS）</w:t>
      </w:r>
      <w:r>
        <w:rPr>
          <w:rFonts w:hAnsi="Times New Roman"/>
        </w:rPr>
        <w:t>自1977年被瑞典统计学家Wold基于主成分分析方法提出</w:t>
      </w:r>
      <w:r>
        <w:rPr>
          <w:rFonts w:hAnsi="Times New Roman"/>
          <w:vertAlign w:val="superscript"/>
        </w:rPr>
        <w:t>[21]</w:t>
      </w:r>
      <w:r>
        <w:rPr>
          <w:rFonts w:hAnsi="Times New Roman"/>
        </w:rPr>
        <w:t>，数十年来已经被证明是一种通用的多变量数据分析方法，广泛运用于社会科学、计量经济学、计量化学等领域。而偏最小二乘统计模型中往往包含大量不相关变量，为了最小化这些噪声变量的影响，变量筛选成为了自偏最小二乘法诞生以来各国学者一直优化的步骤。Mehmood</w:t>
      </w:r>
      <w:r>
        <w:rPr>
          <w:rFonts w:hAnsi="Times New Roman"/>
          <w:vertAlign w:val="superscript"/>
        </w:rPr>
        <w:t>[22]</w:t>
      </w:r>
      <w:r>
        <w:rPr>
          <w:rFonts w:hAnsi="Times New Roman"/>
        </w:rPr>
        <w:t>等学者将PLS变量筛选方法总结分为过滤法（Filter methods）、包装法（Wrapper methods）和嵌入法（Embedded methods）。其中，过滤法最为简单与直观，但是需要提供一些度量指标从而进行排序，例如：回归系数（</w:t>
      </w:r>
      <w:r>
        <w:rPr>
          <w:rFonts w:hAnsi="Times New Roman"/>
          <w:i/>
          <w:iCs/>
        </w:rPr>
        <w:t>β</w:t>
      </w:r>
      <w:r>
        <w:rPr>
          <w:rFonts w:hAnsi="Times New Roman"/>
        </w:rPr>
        <w:t>）</w:t>
      </w:r>
      <w:r>
        <w:rPr>
          <w:rFonts w:hAnsi="Times New Roman"/>
          <w:vertAlign w:val="superscript"/>
        </w:rPr>
        <w:t>[23]</w:t>
      </w:r>
      <w:r>
        <w:rPr>
          <w:rFonts w:hAnsi="Times New Roman"/>
        </w:rPr>
        <w:t>等。同时，过滤法为了选择变量，必须指定阈值来选择一个变量子集，因此选择过程十分依赖于阈值的选取。包装法以迭代的方式运行，在每次运行中测量模型性能，根据度量指标对变量进行排序并进行选择。例如：基于遗传算法（GA）对变量进行筛选</w:t>
      </w:r>
      <w:r>
        <w:rPr>
          <w:rFonts w:hAnsi="Times New Roman"/>
          <w:vertAlign w:val="superscript"/>
        </w:rPr>
        <w:t>[24]</w:t>
      </w:r>
      <w:r>
        <w:rPr>
          <w:rFonts w:hAnsi="Times New Roman"/>
        </w:rPr>
        <w:t>，包装法在改进了模型的可解释性外还提供了性能度量。但是，包装法通常消耗大量时间建立与运算多次模型，对模型参数进行调整。嵌入法通过将变量选择集成为建模的一个步骤，大多数嵌入法会在PLS算法的内部运行交叉验证来选择变量，例如：软阈值偏最小二乘法（ST-PLS）</w:t>
      </w:r>
      <w:r>
        <w:rPr>
          <w:rFonts w:hAnsi="Times New Roman"/>
          <w:vertAlign w:val="superscript"/>
        </w:rPr>
        <w:t>[25]</w:t>
      </w:r>
      <w:r>
        <w:rPr>
          <w:rFonts w:hAnsi="Times New Roman"/>
        </w:rPr>
        <w:t>等方法。嵌入法也存在大幅降低算法运行速度，导致算法运行时间较长的问题。李庆波</w:t>
      </w:r>
      <w:r>
        <w:rPr>
          <w:rFonts w:hAnsi="Times New Roman"/>
          <w:vertAlign w:val="superscript"/>
        </w:rPr>
        <w:t>[26]</w:t>
      </w:r>
      <w:r>
        <w:rPr>
          <w:rFonts w:hAnsi="Times New Roman"/>
        </w:rPr>
        <w:t>等利用PLS对水体的紫外-可见光谱建模，实现对水体的总有机碳（Total organic carbon，TOC）进行定量分析。</w:t>
      </w:r>
    </w:p>
    <w:p>
      <w:pPr>
        <w:pStyle w:val="15"/>
        <w:rPr>
          <w:rFonts w:hAnsi="Times New Roman"/>
        </w:rPr>
      </w:pPr>
      <w:r>
        <w:rPr>
          <w:rFonts w:hAnsi="Times New Roman"/>
          <w:lang w:eastAsia="zh-Hans"/>
        </w:rPr>
        <w:t>（3）</w:t>
      </w:r>
      <w:r>
        <w:rPr>
          <w:rFonts w:hAnsi="Times New Roman"/>
        </w:rPr>
        <w:t xml:space="preserve">岭回归（Ridge regression）由Hoerl和Kennard </w:t>
      </w:r>
      <w:r>
        <w:rPr>
          <w:rFonts w:hAnsi="Times New Roman"/>
          <w:vertAlign w:val="superscript"/>
        </w:rPr>
        <w:t>[27,28]</w:t>
      </w:r>
      <w:r>
        <w:rPr>
          <w:rFonts w:hAnsi="Times New Roman"/>
        </w:rPr>
        <w:t>在1970提出，是一种多重共线性高度相关数据分析的有偏估计回归方法，与主成分回归相比有以下几点区别：主成分回归只选择保留几种主成分，岭回归不断调整系数强调所有系数发挥作用；主成分回归将多维数据降维而岭回归保持维度；岭回归通过调整正则化参数alpha拥有更大的灵活性，当alpha增大时正则效果逐渐主导了方差损失, 当alpha趋近于0时参数会趋近于最小二乘法参数。薛仁政等</w:t>
      </w:r>
      <w:r>
        <w:rPr>
          <w:rFonts w:hAnsi="Times New Roman"/>
          <w:vertAlign w:val="superscript"/>
        </w:rPr>
        <w:t>[29]</w:t>
      </w:r>
      <w:r>
        <w:rPr>
          <w:rFonts w:hAnsi="Times New Roman"/>
        </w:rPr>
        <w:t>利用岭回归对低分辨率光谱建模，从而确定A型恒星的有效温度，进而预测A型恒星有效温度、得到谱线回归特性。</w:t>
      </w:r>
    </w:p>
    <w:p>
      <w:pPr>
        <w:pStyle w:val="15"/>
        <w:rPr>
          <w:rFonts w:hAnsi="Times New Roman"/>
        </w:rPr>
      </w:pPr>
      <w:r>
        <w:rPr>
          <w:rFonts w:hAnsi="Times New Roman"/>
          <w:lang w:eastAsia="zh-Hans"/>
        </w:rPr>
        <w:t>（4）</w:t>
      </w:r>
      <w:r>
        <w:rPr>
          <w:rFonts w:hAnsi="Times New Roman"/>
        </w:rPr>
        <w:t>目前，卷积神经网络（</w:t>
      </w:r>
      <w:r>
        <w:rPr>
          <w:rFonts w:hAnsi="Times New Roman"/>
          <w:lang w:eastAsia="zh-Hans"/>
        </w:rPr>
        <w:t xml:space="preserve">Convolutional </w:t>
      </w:r>
      <w:r>
        <w:rPr>
          <w:rFonts w:hAnsi="Times New Roman"/>
        </w:rPr>
        <w:t>n</w:t>
      </w:r>
      <w:r>
        <w:rPr>
          <w:rFonts w:hAnsi="Times New Roman"/>
          <w:lang w:eastAsia="zh-Hans"/>
        </w:rPr>
        <w:t xml:space="preserve">eural </w:t>
      </w:r>
      <w:r>
        <w:rPr>
          <w:rFonts w:hAnsi="Times New Roman"/>
        </w:rPr>
        <w:t>n</w:t>
      </w:r>
      <w:r>
        <w:rPr>
          <w:rFonts w:hAnsi="Times New Roman"/>
          <w:lang w:eastAsia="zh-Hans"/>
        </w:rPr>
        <w:t>etwork, CNN</w:t>
      </w:r>
      <w:r>
        <w:rPr>
          <w:rFonts w:hAnsi="Times New Roman"/>
        </w:rPr>
        <w:t>）在光谱数据中主要用于高光谱数据及红外光谱数据的分类，在光谱数据的回归问题上应用较少。王立国</w:t>
      </w:r>
      <w:r>
        <w:rPr>
          <w:rFonts w:hAnsi="Times New Roman"/>
          <w:vertAlign w:val="superscript"/>
        </w:rPr>
        <w:t>[30]</w:t>
      </w:r>
      <w:r>
        <w:rPr>
          <w:rFonts w:hAnsi="Times New Roman"/>
        </w:rPr>
        <w:t>等学者使用卷积神经网络提取高光谱图像特征，对玉米种子进行品种识别并对比了支持向量机与邻近算法，表明卷积神经网络在小样本的情况下实现对玉米种子品种的高精度识别。鲁梦瑶[31]等利用卷积神经网络对我国东北、黄淮、西南三大烤烟产区建立NIR-CNN模型，实现对烟叶产区的精准分类保证了卷烟产品的质量稳定。同时，卷积神经网络在一维时序数据分类上也有较好的表现，已经广泛应用于故障检测、声纹识别、心电信号识别、网络流量检测等领域。例如：Eren L</w:t>
      </w:r>
      <w:r>
        <w:rPr>
          <w:rFonts w:hAnsi="Times New Roman"/>
          <w:vertAlign w:val="superscript"/>
        </w:rPr>
        <w:t>[32]</w:t>
      </w:r>
      <w:r>
        <w:rPr>
          <w:rFonts w:hAnsi="Times New Roman"/>
        </w:rPr>
        <w:t>等采用紧凑型自适应一维卷积神经网络分类器，在没有任何预先处理和人工特征提取和特征选择的情况下，实时感应</w:t>
      </w:r>
      <w:r>
        <w:rPr>
          <w:rFonts w:hint="eastAsia" w:ascii="宋体" w:cs="宋体"/>
          <w:color w:val="333333"/>
          <w:sz w:val="21"/>
          <w:szCs w:val="21"/>
          <w:shd w:val="clear" w:color="auto" w:fill="FCFCFC"/>
        </w:rPr>
        <w:t>电机</w:t>
      </w:r>
      <w:r>
        <w:rPr>
          <w:rFonts w:hAnsi="Times New Roman"/>
        </w:rPr>
        <w:t>轴承故障并诊断系统性能。</w:t>
      </w:r>
    </w:p>
    <w:p>
      <w:pPr>
        <w:pStyle w:val="15"/>
        <w:rPr>
          <w:rFonts w:hAnsi="Times New Roman"/>
        </w:rPr>
      </w:pPr>
      <w:r>
        <w:rPr>
          <w:rFonts w:hAnsi="Times New Roman"/>
        </w:rPr>
        <w:t>Wang</w:t>
      </w:r>
      <w:r>
        <w:rPr>
          <w:rFonts w:hAnsi="Times New Roman"/>
          <w:vertAlign w:val="superscript"/>
        </w:rPr>
        <w:t>[33]</w:t>
      </w:r>
      <w:r>
        <w:rPr>
          <w:rFonts w:hAnsi="Times New Roman"/>
        </w:rPr>
        <w:t>提出的格拉姆角场（Gramian angular field</w:t>
      </w:r>
      <w:r>
        <w:rPr>
          <w:rFonts w:hint="eastAsia" w:hAnsi="Times New Roman"/>
        </w:rPr>
        <w:t xml:space="preserve">, </w:t>
      </w:r>
      <w:r>
        <w:rPr>
          <w:rFonts w:hAnsi="Times New Roman"/>
        </w:rPr>
        <w:t>GAF）和马尔可夫过渡场（Markov transition fields</w:t>
      </w:r>
      <w:r>
        <w:rPr>
          <w:rFonts w:hint="eastAsia" w:hAnsi="Times New Roman"/>
        </w:rPr>
        <w:t xml:space="preserve">, </w:t>
      </w:r>
      <w:r>
        <w:rPr>
          <w:rFonts w:hAnsi="Times New Roman"/>
        </w:rPr>
        <w:t>MTF）将一维信号转为二维图像从而利用机器视觉领域的相关技术对一维信号进行处理。众多学者在此基础上利用格拉姆角场和马尔可夫过渡场做出进一步研究，例如：喻国威</w:t>
      </w:r>
      <w:r>
        <w:rPr>
          <w:rFonts w:hAnsi="Times New Roman"/>
          <w:vertAlign w:val="superscript"/>
        </w:rPr>
        <w:t>[34]</w:t>
      </w:r>
      <w:r>
        <w:rPr>
          <w:rFonts w:hAnsi="Times New Roman"/>
        </w:rPr>
        <w:t>等利用GAF变换和多尺度CNN对哈密瓜可见-近红外漫反射光谱做出分析，对其表面的百菌清和吡虫啉两种农药的残留做出检测。仝钰</w:t>
      </w:r>
      <w:r>
        <w:rPr>
          <w:rFonts w:hAnsi="Times New Roman"/>
          <w:vertAlign w:val="superscript"/>
        </w:rPr>
        <w:t>[35]</w:t>
      </w:r>
      <w:r>
        <w:rPr>
          <w:rFonts w:hAnsi="Times New Roman"/>
        </w:rPr>
        <w:t>等提出了一种GAF-CNN轴承故障诊断模型，利用数据间时序的相关信息自适应地完成滚动轴承故障特征的提取与分类。</w:t>
      </w:r>
    </w:p>
    <w:p>
      <w:pPr>
        <w:pStyle w:val="2"/>
        <w:spacing w:line="360" w:lineRule="auto"/>
        <w:ind w:firstLine="480" w:firstLineChars="200"/>
        <w:outlineLvl w:val="1"/>
        <w:rPr>
          <w:rFonts w:ascii="黑体" w:hAnsi="黑体" w:eastAsia="黑体"/>
          <w:b w:val="0"/>
          <w:bCs w:val="0"/>
          <w:sz w:val="24"/>
          <w:szCs w:val="24"/>
          <w:lang w:eastAsia="zh-Hans"/>
        </w:rPr>
      </w:pPr>
      <w:bookmarkStart w:id="12" w:name="_Toc105008171"/>
      <w:bookmarkStart w:id="13" w:name="_Toc10764"/>
      <w:r>
        <w:rPr>
          <w:rFonts w:ascii="黑体" w:hAnsi="黑体" w:eastAsia="黑体"/>
          <w:b w:val="0"/>
          <w:bCs w:val="0"/>
          <w:sz w:val="24"/>
          <w:szCs w:val="24"/>
          <w:lang w:eastAsia="zh-Hans"/>
        </w:rPr>
        <w:t xml:space="preserve">1.3 </w:t>
      </w:r>
      <w:r>
        <w:rPr>
          <w:rFonts w:ascii="黑体" w:hAnsi="黑体" w:eastAsia="黑体"/>
          <w:b w:val="0"/>
          <w:bCs w:val="0"/>
          <w:sz w:val="24"/>
          <w:szCs w:val="24"/>
          <w:lang w:eastAsia="zh-CN"/>
        </w:rPr>
        <w:t xml:space="preserve"> </w:t>
      </w:r>
      <w:r>
        <w:rPr>
          <w:rFonts w:ascii="黑体" w:hAnsi="黑体" w:eastAsia="黑体"/>
          <w:b w:val="0"/>
          <w:bCs w:val="0"/>
          <w:sz w:val="24"/>
          <w:szCs w:val="24"/>
          <w:lang w:eastAsia="zh-Hans"/>
        </w:rPr>
        <w:t>论文主要研究内容和结构</w:t>
      </w:r>
      <w:bookmarkEnd w:id="12"/>
      <w:bookmarkEnd w:id="13"/>
    </w:p>
    <w:p>
      <w:pPr>
        <w:pStyle w:val="15"/>
        <w:rPr>
          <w:rFonts w:hAnsi="Times New Roman"/>
        </w:rPr>
      </w:pPr>
      <w:r>
        <w:rPr>
          <w:rFonts w:hAnsi="Times New Roman"/>
        </w:rPr>
        <w:t>本文主要研究内容为在微颗粒对检测光干扰的工况下，实现对锌冶炼净化流程除钴料液紫外-可见光谱金属离子建模，从而精准测量金属离子浓度。首先，对紫外-可见光谱形成原理、朗伯比尔定律做出分析为定量分析打下基础。其次，在反向变量筛选的基础上，联合光谱相似度进行了针对受干扰光谱的变量筛选，完成了偏最小二乘模型的建立。然后，通过研究1D-CNN证实了卷积神经网络对光谱特征提取的可行性，通过格拉姆角场对特征信号进行增强，使用多尺度卷积网络完成了高精度的金属离子浓度检测，为光谱信号定量分析提出了新思路。本文主要结构框图如图1-1所示，全文共分为七个章节，各章节内容安排如下：</w:t>
      </w:r>
    </w:p>
    <w:p>
      <w:pPr>
        <w:pStyle w:val="15"/>
        <w:rPr>
          <w:rFonts w:hAnsi="Times New Roman"/>
        </w:rPr>
      </w:pPr>
      <w:r>
        <w:rPr>
          <w:rFonts w:hAnsi="Times New Roman"/>
        </w:rPr>
        <w:t>第一章，绪论：首先，分析了目前锌冶炼净化工序中除钴料液金属离子检测的背景与意义。然后对目前溶液多金属离子检测技术进行概括，最后对光谱定量分析与光谱相似度国内外研究现状做出了分析。</w:t>
      </w:r>
    </w:p>
    <w:p>
      <w:pPr>
        <w:pStyle w:val="15"/>
        <w:rPr>
          <w:rFonts w:hAnsi="Times New Roman"/>
        </w:rPr>
      </w:pPr>
      <w:r>
        <w:rPr>
          <w:rFonts w:hAnsi="Times New Roman"/>
        </w:rPr>
        <w:t>第二章，</w:t>
      </w:r>
      <w:r>
        <w:rPr>
          <w:rFonts w:hAnsi="Times New Roman"/>
          <w:lang w:eastAsia="zh-Hans"/>
        </w:rPr>
        <w:t>紫外-可见光谱</w:t>
      </w:r>
      <w:r>
        <w:rPr>
          <w:rFonts w:hAnsi="Times New Roman"/>
        </w:rPr>
        <w:t>金属离子浓度</w:t>
      </w:r>
      <w:r>
        <w:rPr>
          <w:rFonts w:hAnsi="Times New Roman"/>
          <w:lang w:eastAsia="zh-Hans"/>
        </w:rPr>
        <w:t>建模基本原理</w:t>
      </w:r>
      <w:r>
        <w:rPr>
          <w:rFonts w:hAnsi="Times New Roman"/>
        </w:rPr>
        <w:t>：介绍了</w:t>
      </w:r>
      <w:r>
        <w:rPr>
          <w:rFonts w:hAnsi="Times New Roman"/>
          <w:lang w:eastAsia="zh-Hans"/>
        </w:rPr>
        <w:t>紫外-可见光谱</w:t>
      </w:r>
      <w:r>
        <w:rPr>
          <w:rFonts w:hAnsi="Times New Roman"/>
        </w:rPr>
        <w:t>的形成原理，并结合朗伯比尔定律叙述了</w:t>
      </w:r>
      <w:r>
        <w:rPr>
          <w:rFonts w:hAnsi="Times New Roman"/>
          <w:lang w:eastAsia="zh-Hans"/>
        </w:rPr>
        <w:t>紫外-可见光谱</w:t>
      </w:r>
      <w:r>
        <w:rPr>
          <w:rFonts w:hAnsi="Times New Roman"/>
        </w:rPr>
        <w:t>定量分析的原理。设计了实验室环境下的正交实验对锌冶炼现场的除钴料液进行模拟，通过多测点测量方法获取光谱数据集。分析了常见的光谱匹配度算法为第三章联合光谱相似度的反向变量筛选方法做出了铺垫。最后，介绍了微颗粒对于光谱信号干扰复杂的原因。</w:t>
      </w:r>
    </w:p>
    <w:p>
      <w:pPr>
        <w:pStyle w:val="15"/>
        <w:rPr>
          <w:rFonts w:hAnsi="Times New Roman"/>
        </w:rPr>
      </w:pPr>
      <w:r>
        <w:rPr>
          <w:rFonts w:hAnsi="Times New Roman"/>
        </w:rPr>
        <w:t>第三章，联合光谱相似度的反向变量筛选方法：分析了面向颗粒干扰的光谱信号预处理方法与参数选择，介绍了反向变量筛选法的原理与过程，从而进一步提出联合光谱相似度的反向变量筛选方法。</w:t>
      </w:r>
    </w:p>
    <w:p>
      <w:pPr>
        <w:pStyle w:val="15"/>
        <w:rPr>
          <w:rFonts w:hAnsi="Times New Roman"/>
        </w:rPr>
      </w:pPr>
      <w:r>
        <w:rPr>
          <w:rFonts w:hAnsi="Times New Roman"/>
        </w:rPr>
        <w:t>第四章，基于GAF与多尺度CNN的金属离子浓度检测方法：本章为全文重点，通过基于VGG设计的1D-CNN提取原始光谱特征，从而说明卷积神经网络对颗粒干扰下光谱建模的可行性。介绍了GAF的相关原理，并利用其对原始光谱信号进行特征增强，并设计一种多尺度卷积神经网络成功实现对金属离子浓度高精度建模。</w:t>
      </w:r>
    </w:p>
    <w:p>
      <w:pPr>
        <w:pStyle w:val="15"/>
        <w:rPr>
          <w:rFonts w:hAnsi="Times New Roman"/>
        </w:rPr>
      </w:pPr>
      <w:r>
        <w:rPr>
          <w:rFonts w:hAnsi="Times New Roman"/>
        </w:rPr>
        <w:t>第五章，除钴料液金属离子浓度检测系统：从系统功能设计与人机界面两个方面对开发的检测系统做出介绍。</w:t>
      </w:r>
    </w:p>
    <w:p>
      <w:pPr>
        <w:pStyle w:val="15"/>
        <w:rPr>
          <w:rFonts w:hAnsi="Times New Roman"/>
        </w:rPr>
      </w:pPr>
      <w:r>
        <w:rPr>
          <w:rFonts w:hAnsi="Times New Roman"/>
        </w:rPr>
        <w:t>第六章，总结与展望：对目前所提出的三种针对微颗粒干扰下的紫外-可见光谱建模方法做出详细的总结，并对进一步的研究做出分析。</w:t>
      </w:r>
    </w:p>
    <w:p>
      <w:pPr>
        <w:widowControl/>
        <w:spacing w:line="360" w:lineRule="auto"/>
        <w:jc w:val="left"/>
        <w:rPr>
          <w:kern w:val="0"/>
          <w:sz w:val="24"/>
          <w:szCs w:val="20"/>
        </w:rPr>
      </w:pPr>
      <w:r>
        <w:br w:type="page"/>
      </w:r>
    </w:p>
    <w:p>
      <w:pPr>
        <w:spacing w:line="360" w:lineRule="auto"/>
        <w:ind w:firstLine="210" w:firstLineChars="100"/>
        <w:jc w:val="center"/>
      </w:pPr>
      <w:r>
        <w:drawing>
          <wp:inline distT="0" distB="0" distL="0" distR="0">
            <wp:extent cx="5760085" cy="8107045"/>
            <wp:effectExtent l="0" t="0" r="0" b="8255"/>
            <wp:docPr id="28" name="图片 28"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日程表&#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60085" cy="8107045"/>
                    </a:xfrm>
                    <a:prstGeom prst="rect">
                      <a:avLst/>
                    </a:prstGeom>
                    <a:noFill/>
                    <a:ln>
                      <a:noFill/>
                    </a:ln>
                  </pic:spPr>
                </pic:pic>
              </a:graphicData>
            </a:graphic>
          </wp:inline>
        </w:drawing>
      </w:r>
    </w:p>
    <w:p>
      <w:pPr>
        <w:pStyle w:val="15"/>
        <w:ind w:firstLine="0" w:firstLineChars="0"/>
        <w:jc w:val="center"/>
        <w:rPr>
          <w:rFonts w:ascii="黑体" w:hAnsi="黑体" w:eastAsia="黑体"/>
          <w:sz w:val="21"/>
          <w:szCs w:val="21"/>
        </w:rPr>
      </w:pPr>
      <w:r>
        <w:rPr>
          <w:rFonts w:ascii="黑体" w:hAnsi="黑体" w:eastAsia="黑体"/>
          <w:sz w:val="21"/>
          <w:szCs w:val="21"/>
        </w:rPr>
        <w:t xml:space="preserve">图1-1 </w:t>
      </w:r>
      <w:r>
        <w:rPr>
          <w:rFonts w:hint="eastAsia" w:ascii="黑体" w:hAnsi="黑体" w:eastAsia="黑体"/>
          <w:sz w:val="21"/>
          <w:szCs w:val="21"/>
        </w:rPr>
        <w:t xml:space="preserve"> </w:t>
      </w:r>
      <w:r>
        <w:rPr>
          <w:rFonts w:ascii="黑体" w:hAnsi="黑体" w:eastAsia="黑体"/>
          <w:sz w:val="21"/>
          <w:szCs w:val="21"/>
        </w:rPr>
        <w:t>论文整体结构图</w:t>
      </w:r>
    </w:p>
    <w:p>
      <w:pPr>
        <w:widowControl/>
        <w:spacing w:line="360" w:lineRule="auto"/>
        <w:jc w:val="left"/>
        <w:rPr>
          <w:rFonts w:eastAsia="黑体"/>
          <w:kern w:val="0"/>
          <w:szCs w:val="21"/>
        </w:rPr>
      </w:pPr>
      <w:r>
        <w:rPr>
          <w:rFonts w:eastAsia="黑体"/>
          <w:szCs w:val="21"/>
        </w:rPr>
        <w:br w:type="page"/>
      </w:r>
    </w:p>
    <w:p>
      <w:pPr>
        <w:pStyle w:val="15"/>
        <w:ind w:firstLine="0" w:firstLineChars="0"/>
        <w:jc w:val="center"/>
        <w:rPr>
          <w:rFonts w:hAnsi="Times New Roman" w:eastAsia="黑体"/>
          <w:szCs w:val="24"/>
        </w:rPr>
      </w:pPr>
    </w:p>
    <w:p>
      <w:pPr>
        <w:pStyle w:val="16"/>
        <w:jc w:val="center"/>
        <w:outlineLvl w:val="0"/>
        <w:rPr>
          <w:rFonts w:ascii="黑体" w:hAnsi="黑体"/>
          <w:sz w:val="32"/>
          <w:szCs w:val="32"/>
          <w:lang w:eastAsia="zh-Hans"/>
        </w:rPr>
      </w:pPr>
      <w:bookmarkStart w:id="14" w:name="_Toc4279"/>
      <w:bookmarkStart w:id="15" w:name="_Toc105008172"/>
      <w:r>
        <w:rPr>
          <w:rFonts w:ascii="黑体" w:hAnsi="黑体"/>
          <w:sz w:val="32"/>
          <w:szCs w:val="32"/>
        </w:rPr>
        <w:t>第</w:t>
      </w:r>
      <w:r>
        <w:rPr>
          <w:rFonts w:hint="eastAsia" w:ascii="黑体" w:hAnsi="黑体"/>
          <w:sz w:val="32"/>
          <w:szCs w:val="32"/>
        </w:rPr>
        <w:t>2</w:t>
      </w:r>
      <w:r>
        <w:rPr>
          <w:rFonts w:ascii="黑体" w:hAnsi="黑体"/>
          <w:sz w:val="32"/>
          <w:szCs w:val="32"/>
        </w:rPr>
        <w:t>章</w:t>
      </w:r>
      <w:r>
        <w:rPr>
          <w:rFonts w:ascii="黑体" w:hAnsi="黑体"/>
          <w:sz w:val="32"/>
          <w:szCs w:val="32"/>
          <w:lang w:eastAsia="zh-Hans"/>
        </w:rPr>
        <w:t xml:space="preserve"> </w:t>
      </w:r>
      <w:r>
        <w:rPr>
          <w:rFonts w:ascii="黑体" w:hAnsi="黑体"/>
          <w:sz w:val="32"/>
          <w:szCs w:val="32"/>
        </w:rPr>
        <w:t xml:space="preserve"> </w:t>
      </w:r>
      <w:r>
        <w:rPr>
          <w:rFonts w:ascii="黑体" w:hAnsi="黑体"/>
          <w:sz w:val="32"/>
          <w:szCs w:val="32"/>
          <w:lang w:eastAsia="zh-Hans"/>
        </w:rPr>
        <w:t>紫</w:t>
      </w:r>
      <w:bookmarkEnd w:id="14"/>
      <w:r>
        <w:rPr>
          <w:rFonts w:hint="eastAsia" w:ascii="黑体" w:hAnsi="黑体"/>
          <w:sz w:val="32"/>
          <w:szCs w:val="32"/>
          <w:lang w:eastAsia="zh-Hans"/>
        </w:rPr>
        <w:t>离子浓度检测问题分析与研究思路</w:t>
      </w:r>
      <w:bookmarkEnd w:id="15"/>
    </w:p>
    <w:p>
      <w:pPr>
        <w:pStyle w:val="16"/>
        <w:jc w:val="center"/>
        <w:outlineLvl w:val="9"/>
        <w:rPr>
          <w:lang w:eastAsia="zh-Hans"/>
        </w:rPr>
      </w:pPr>
    </w:p>
    <w:p>
      <w:pPr>
        <w:spacing w:line="360" w:lineRule="auto"/>
        <w:ind w:firstLine="480" w:firstLineChars="200"/>
        <w:rPr>
          <w:color w:val="414141"/>
          <w:sz w:val="26"/>
          <w:szCs w:val="26"/>
          <w:shd w:val="clear" w:color="auto" w:fill="FFFFFF"/>
        </w:rPr>
      </w:pPr>
      <w:r>
        <w:rPr>
          <w:sz w:val="24"/>
        </w:rPr>
        <w:t>根据第一章节对不同溶液金属离子检测方法的对比，本文选取紫外-可见光谱法为基本方法对金属浓度进行检测。本章节将结合朗伯比尔定律介绍紫外-可见光谱的形成原理与特性，分析偏最小二乘法应用于紫外-可见光谱的原理。进一步设计了模拟除钴料液实验获取光谱数据集，建立了参考光谱库与目标光谱库。分析了本文的研究核心，面向微颗粒的紫外-可见光谱建模的技术难点。</w:t>
      </w:r>
    </w:p>
    <w:p>
      <w:pPr>
        <w:pStyle w:val="2"/>
        <w:spacing w:line="360" w:lineRule="auto"/>
        <w:ind w:firstLine="480" w:firstLineChars="200"/>
        <w:outlineLvl w:val="1"/>
        <w:rPr>
          <w:rFonts w:ascii="黑体" w:hAnsi="黑体" w:eastAsia="黑体"/>
          <w:b w:val="0"/>
          <w:bCs w:val="0"/>
          <w:kern w:val="2"/>
          <w:sz w:val="24"/>
          <w:szCs w:val="24"/>
          <w:lang w:eastAsia="zh-Hans"/>
        </w:rPr>
      </w:pPr>
      <w:bookmarkStart w:id="16" w:name="_Toc2212"/>
      <w:bookmarkStart w:id="17" w:name="_Toc105008173"/>
      <w:r>
        <w:rPr>
          <w:rFonts w:ascii="黑体" w:hAnsi="黑体" w:eastAsia="黑体"/>
          <w:b w:val="0"/>
          <w:bCs w:val="0"/>
          <w:sz w:val="24"/>
          <w:szCs w:val="24"/>
          <w:lang w:eastAsia="zh-CN"/>
        </w:rPr>
        <w:t>2.</w:t>
      </w:r>
      <w:r>
        <w:rPr>
          <w:rFonts w:ascii="黑体" w:hAnsi="黑体" w:eastAsia="黑体"/>
          <w:b w:val="0"/>
          <w:bCs w:val="0"/>
          <w:sz w:val="24"/>
          <w:szCs w:val="24"/>
          <w:lang w:eastAsia="zh-Hans"/>
        </w:rPr>
        <w:t xml:space="preserve">1 </w:t>
      </w:r>
      <w:r>
        <w:rPr>
          <w:rFonts w:ascii="黑体" w:hAnsi="黑体" w:eastAsia="黑体"/>
          <w:b w:val="0"/>
          <w:bCs w:val="0"/>
          <w:sz w:val="24"/>
          <w:szCs w:val="24"/>
          <w:lang w:eastAsia="zh-CN"/>
        </w:rPr>
        <w:t xml:space="preserve"> </w:t>
      </w:r>
      <w:bookmarkEnd w:id="16"/>
      <w:r>
        <w:rPr>
          <w:rFonts w:ascii="黑体" w:hAnsi="黑体" w:eastAsia="黑体"/>
          <w:b w:val="0"/>
          <w:bCs w:val="0"/>
          <w:kern w:val="2"/>
          <w:sz w:val="24"/>
          <w:szCs w:val="24"/>
          <w:lang w:eastAsia="zh-Hans"/>
        </w:rPr>
        <w:t>紫外-可见光谱分析</w:t>
      </w:r>
      <w:r>
        <w:rPr>
          <w:rFonts w:hint="eastAsia" w:ascii="黑体" w:hAnsi="黑体" w:eastAsia="黑体"/>
          <w:b w:val="0"/>
          <w:bCs w:val="0"/>
          <w:kern w:val="2"/>
          <w:sz w:val="24"/>
          <w:szCs w:val="24"/>
          <w:lang w:eastAsia="zh-Hans"/>
        </w:rPr>
        <w:t>基本原理</w:t>
      </w:r>
      <w:bookmarkEnd w:id="17"/>
    </w:p>
    <w:p>
      <w:pPr>
        <w:spacing w:line="360" w:lineRule="auto"/>
        <w:ind w:firstLine="480" w:firstLineChars="200"/>
        <w:outlineLvl w:val="2"/>
        <w:rPr>
          <w:rFonts w:ascii="楷体" w:hAnsi="楷体" w:eastAsia="楷体"/>
          <w:sz w:val="24"/>
        </w:rPr>
      </w:pPr>
      <w:bookmarkStart w:id="18" w:name="_Toc105008174"/>
      <w:r>
        <w:rPr>
          <w:rFonts w:hint="eastAsia" w:ascii="楷体" w:hAnsi="楷体" w:eastAsia="楷体"/>
          <w:sz w:val="24"/>
        </w:rPr>
        <w:t xml:space="preserve">2.1.1  </w:t>
      </w:r>
      <w:r>
        <w:rPr>
          <w:rFonts w:ascii="楷体" w:hAnsi="楷体" w:eastAsia="楷体"/>
          <w:sz w:val="24"/>
          <w:lang w:eastAsia="zh-Hans"/>
        </w:rPr>
        <w:t>紫外-可见光谱</w:t>
      </w:r>
      <w:r>
        <w:rPr>
          <w:rFonts w:hint="eastAsia" w:ascii="楷体" w:hAnsi="楷体" w:eastAsia="楷体"/>
          <w:sz w:val="24"/>
        </w:rPr>
        <w:t>金属离子浓度建模基本原理</w:t>
      </w:r>
      <w:bookmarkEnd w:id="18"/>
    </w:p>
    <w:p>
      <w:pPr>
        <w:spacing w:line="360" w:lineRule="auto"/>
        <w:ind w:firstLine="480" w:firstLineChars="200"/>
        <w:rPr>
          <w:sz w:val="24"/>
        </w:rPr>
      </w:pPr>
      <w:r>
        <w:rPr>
          <w:sz w:val="24"/>
        </w:rPr>
        <w:t>紫外-可见光谱是在溶液中的分子或基团受到紫外或可见光（波长范围200-780nm）照射后，产生分子外层电子从较低的电子能级跃迁到较高的能级，并在此过程中吸收光辐射中的能量所形成的吸收光谱。由于紫外-可见光谱根据分子内部原子间的相对振动和分子转动等信息产生的，因此紫外-可见光谱呈现宽谱带。</w:t>
      </w:r>
    </w:p>
    <w:p>
      <w:pPr>
        <w:spacing w:line="360" w:lineRule="auto"/>
        <w:ind w:firstLine="210" w:firstLineChars="100"/>
        <w:jc w:val="center"/>
        <w:rPr>
          <w:sz w:val="24"/>
        </w:rPr>
      </w:pPr>
      <w:r>
        <w:drawing>
          <wp:inline distT="0" distB="0" distL="0" distR="0">
            <wp:extent cx="2500630" cy="1799590"/>
            <wp:effectExtent l="0" t="0" r="0" b="0"/>
            <wp:docPr id="31" name="图片 31"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手机屏幕的截图&#10;&#10;低可信度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501122" cy="1800000"/>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 xml:space="preserve">图2-1 </w:t>
      </w:r>
      <w:r>
        <w:rPr>
          <w:rFonts w:hint="eastAsia" w:ascii="黑体" w:hAnsi="黑体" w:eastAsia="黑体"/>
          <w:szCs w:val="21"/>
        </w:rPr>
        <w:t xml:space="preserve"> </w:t>
      </w:r>
      <w:r>
        <w:rPr>
          <w:rFonts w:ascii="黑体" w:hAnsi="黑体" w:eastAsia="黑体"/>
          <w:szCs w:val="21"/>
        </w:rPr>
        <w:t>物质吸光示意图</w:t>
      </w:r>
    </w:p>
    <w:p>
      <w:pPr>
        <w:spacing w:line="360" w:lineRule="auto"/>
        <w:ind w:firstLine="480" w:firstLineChars="200"/>
        <w:rPr>
          <w:sz w:val="24"/>
        </w:rPr>
      </w:pPr>
      <w:r>
        <w:rPr>
          <w:sz w:val="24"/>
        </w:rPr>
        <w:t>朗伯比尔定律（Beer-Lambert，BL）是光吸收的基本定律，如图2-1所示其物理意义描述了一束平行单色光作为入射光垂直照射在某一均匀非散射的吸收光物质时，同时吸光质点之间没有相互作用，其吸光度、吸光物质浓度与吸收层厚度成正比。</w:t>
      </w:r>
    </w:p>
    <w:p>
      <w:pPr>
        <w:pStyle w:val="14"/>
        <w:ind w:firstLine="240"/>
        <w:rPr>
          <w:rFonts w:cs="Times New Roman"/>
          <w:i w:val="0"/>
          <w:iCs/>
        </w:rPr>
      </w:pPr>
      <w:r>
        <w:rPr>
          <w:rFonts w:cs="Times New Roman"/>
        </w:rPr>
        <w:tab/>
      </w:r>
      <m:oMath>
        <m:r>
          <m:rPr/>
          <w:rPr>
            <w:rFonts w:ascii="Cambria Math" w:hAnsi="Cambria Math" w:cs="Times New Roman"/>
          </w:rPr>
          <m:t>A=−</m:t>
        </m:r>
        <m:func>
          <m:funcPr>
            <m:ctrlPr>
              <w:rPr>
                <w:rFonts w:ascii="Cambria Math" w:hAnsi="Cambria Math" w:cs="Times New Roman"/>
              </w:rPr>
            </m:ctrlPr>
          </m:funcPr>
          <m:fName>
            <m:r>
              <m:rPr/>
              <w:rPr>
                <w:rFonts w:ascii="Cambria Math" w:hAnsi="Cambria Math" w:cs="Times New Roman"/>
              </w:rPr>
              <m:t>lg</m:t>
            </m:r>
            <m:ctrlPr>
              <w:rPr>
                <w:rFonts w:ascii="Cambria Math" w:hAnsi="Cambria Math" w:cs="Times New Roman"/>
              </w:rPr>
            </m:ctrlPr>
          </m:fName>
          <m:e>
            <m:f>
              <m:fPr>
                <m:ctrlPr>
                  <w:rPr>
                    <w:rFonts w:ascii="Cambria Math" w:hAnsi="Cambria Math" w:cs="Times New Roman"/>
                  </w:rPr>
                </m:ctrlPr>
              </m:fPr>
              <m:num>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t</m:t>
                    </m:r>
                    <m:ctrlPr>
                      <w:rPr>
                        <w:rFonts w:ascii="Cambria Math" w:hAnsi="Cambria Math" w:cs="Times New Roman"/>
                      </w:rPr>
                    </m:ctrlPr>
                  </m:sub>
                </m:sSub>
                <m:ctrlPr>
                  <w:rPr>
                    <w:rFonts w:ascii="Cambria Math" w:hAnsi="Cambria Math" w:cs="Times New Roman"/>
                  </w:rPr>
                </m:ctrlPr>
              </m:num>
              <m:den>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0</m:t>
                    </m:r>
                    <m:ctrlPr>
                      <w:rPr>
                        <w:rFonts w:ascii="Cambria Math" w:hAnsi="Cambria Math" w:cs="Times New Roman"/>
                      </w:rPr>
                    </m:ctrlPr>
                  </m:sub>
                </m:sSub>
                <m:ctrlPr>
                  <w:rPr>
                    <w:rFonts w:ascii="Cambria Math" w:hAnsi="Cambria Math" w:cs="Times New Roman"/>
                  </w:rPr>
                </m:ctrlPr>
              </m:den>
            </m:f>
            <m:ctrlPr>
              <w:rPr>
                <w:rFonts w:ascii="Cambria Math" w:hAnsi="Cambria Math" w:cs="Times New Roman"/>
              </w:rPr>
            </m:ctrlPr>
          </m:e>
        </m:func>
        <m:r>
          <m:rPr/>
          <w:rPr>
            <w:rFonts w:ascii="Cambria Math" w:hAnsi="Cambria Math" w:cs="Times New Roman"/>
          </w:rPr>
          <m:t>=−</m:t>
        </m:r>
        <m:func>
          <m:funcPr>
            <m:ctrlPr>
              <w:rPr>
                <w:rFonts w:ascii="Cambria Math" w:hAnsi="Cambria Math" w:cs="Times New Roman"/>
              </w:rPr>
            </m:ctrlPr>
          </m:funcPr>
          <m:fName>
            <m:r>
              <m:rPr/>
              <w:rPr>
                <w:rFonts w:ascii="Cambria Math" w:hAnsi="Cambria Math" w:cs="Times New Roman"/>
              </w:rPr>
              <m:t>lg</m:t>
            </m:r>
            <m:ctrlPr>
              <w:rPr>
                <w:rFonts w:ascii="Cambria Math" w:hAnsi="Cambria Math" w:cs="Times New Roman"/>
              </w:rPr>
            </m:ctrlPr>
          </m:fName>
          <m:e>
            <m:f>
              <m:fPr>
                <m:ctrlPr>
                  <w:rPr>
                    <w:rFonts w:ascii="Cambria Math" w:hAnsi="Cambria Math" w:cs="Times New Roman"/>
                  </w:rPr>
                </m:ctrlPr>
              </m:fPr>
              <m:num>
                <m:r>
                  <m:rPr/>
                  <w:rPr>
                    <w:rFonts w:ascii="Cambria Math" w:hAnsi="Cambria Math" w:cs="Times New Roman"/>
                  </w:rPr>
                  <m:t>1</m:t>
                </m:r>
                <m:ctrlPr>
                  <w:rPr>
                    <w:rFonts w:ascii="Cambria Math" w:hAnsi="Cambria Math" w:cs="Times New Roman"/>
                  </w:rPr>
                </m:ctrlPr>
              </m:num>
              <m:den>
                <m:r>
                  <m:rPr/>
                  <w:rPr>
                    <w:rFonts w:ascii="Cambria Math" w:hAnsi="Cambria Math" w:cs="Times New Roman"/>
                  </w:rPr>
                  <m:t>T</m:t>
                </m:r>
                <m:ctrlPr>
                  <w:rPr>
                    <w:rFonts w:ascii="Cambria Math" w:hAnsi="Cambria Math" w:cs="Times New Roman"/>
                  </w:rPr>
                </m:ctrlPr>
              </m:den>
            </m:f>
            <m:ctrlPr>
              <w:rPr>
                <w:rFonts w:ascii="Cambria Math" w:hAnsi="Cambria Math" w:cs="Times New Roman"/>
              </w:rPr>
            </m:ctrlPr>
          </m:e>
        </m:func>
        <m:r>
          <m:rPr/>
          <w:rPr>
            <w:rFonts w:ascii="Cambria Math" w:hAnsi="Cambria Math" w:cs="Times New Roman"/>
          </w:rPr>
          <m:t>=K∙l∙c</m:t>
        </m:r>
      </m:oMath>
      <w:r>
        <w:rPr>
          <w:rFonts w:cs="Times New Roman"/>
        </w:rPr>
        <w:tab/>
      </w:r>
      <w:r>
        <w:rPr>
          <w:rFonts w:cs="Times New Roman"/>
          <w:i w:val="0"/>
          <w:iCs/>
        </w:rPr>
        <w:t>（2-1）</w:t>
      </w:r>
    </w:p>
    <w:p>
      <w:pPr>
        <w:spacing w:line="360" w:lineRule="auto"/>
        <w:ind w:firstLine="480" w:firstLineChars="200"/>
        <w:rPr>
          <w:sz w:val="24"/>
        </w:rPr>
      </w:pPr>
      <w:r>
        <w:rPr>
          <w:sz w:val="24"/>
        </w:rPr>
        <w:t>式中，A代表物质的吸光度；</w:t>
      </w:r>
      <m:oMath>
        <m:sSub>
          <m:sSubPr>
            <m:ctrlPr>
              <w:rPr>
                <w:rFonts w:ascii="Cambria Math" w:hAnsi="Cambria Math"/>
                <w:i/>
                <w:sz w:val="24"/>
              </w:rPr>
            </m:ctrlPr>
          </m:sSubPr>
          <m:e>
            <m:r>
              <m:rPr/>
              <w:rPr>
                <w:rFonts w:ascii="Cambria Math" w:hAnsi="Cambria Math"/>
                <w:sz w:val="24"/>
              </w:rPr>
              <m:t>I</m:t>
            </m:r>
            <m:ctrlPr>
              <w:rPr>
                <w:rFonts w:ascii="Cambria Math" w:hAnsi="Cambria Math"/>
                <w:i/>
                <w:sz w:val="24"/>
              </w:rPr>
            </m:ctrlPr>
          </m:e>
          <m:sub>
            <m:r>
              <m:rPr/>
              <w:rPr>
                <w:rFonts w:ascii="Cambria Math" w:hAnsi="Cambria Math"/>
                <w:sz w:val="24"/>
              </w:rPr>
              <m:t>t</m:t>
            </m:r>
            <m:ctrlPr>
              <w:rPr>
                <w:rFonts w:ascii="Cambria Math" w:hAnsi="Cambria Math"/>
                <w:i/>
                <w:sz w:val="24"/>
              </w:rPr>
            </m:ctrlPr>
          </m:sub>
        </m:sSub>
      </m:oMath>
      <w:r>
        <w:rPr>
          <w:sz w:val="24"/>
        </w:rPr>
        <w:t>代表透射光强度；</w:t>
      </w:r>
      <m:oMath>
        <m:sSub>
          <m:sSubPr>
            <m:ctrlPr>
              <w:rPr>
                <w:rFonts w:ascii="Cambria Math" w:hAnsi="Cambria Math"/>
                <w:i/>
                <w:sz w:val="24"/>
              </w:rPr>
            </m:ctrlPr>
          </m:sSubPr>
          <m:e>
            <m:r>
              <m:rPr/>
              <w:rPr>
                <w:rFonts w:ascii="Cambria Math" w:hAnsi="Cambria Math"/>
                <w:sz w:val="24"/>
              </w:rPr>
              <m:t>I</m:t>
            </m:r>
            <m:ctrlPr>
              <w:rPr>
                <w:rFonts w:ascii="Cambria Math" w:hAnsi="Cambria Math"/>
                <w:i/>
                <w:sz w:val="24"/>
              </w:rPr>
            </m:ctrlPr>
          </m:e>
          <m:sub>
            <m:r>
              <m:rPr/>
              <w:rPr>
                <w:rFonts w:ascii="Cambria Math" w:hAnsi="Cambria Math"/>
                <w:sz w:val="24"/>
              </w:rPr>
              <m:t>0</m:t>
            </m:r>
            <m:ctrlPr>
              <w:rPr>
                <w:rFonts w:ascii="Cambria Math" w:hAnsi="Cambria Math"/>
                <w:i/>
                <w:sz w:val="24"/>
              </w:rPr>
            </m:ctrlPr>
          </m:sub>
        </m:sSub>
      </m:oMath>
      <w:r>
        <w:rPr>
          <w:sz w:val="24"/>
        </w:rPr>
        <w:t>代表入射光强度；T代表透射比；K为摩尔吸收系数，与物质的浓度无关，对于特定的某种物质，K的大小与入射光波长及测量温度相关；l为吸收介质的厚度；c为吸光物质的浓度。因此，在入射光波长及测量温度不变的情况下，由式（2-1）可知，吸光物质的浓度与吸收层的厚度成正比。</w:t>
      </w:r>
    </w:p>
    <w:p>
      <w:pPr>
        <w:spacing w:line="360" w:lineRule="auto"/>
        <w:ind w:firstLine="480" w:firstLineChars="200"/>
        <w:rPr>
          <w:sz w:val="24"/>
        </w:rPr>
      </w:pPr>
      <w:r>
        <w:rPr>
          <w:sz w:val="24"/>
        </w:rPr>
        <w:t>当溶液中存在多种物质时，浓度分别为</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n</m:t>
            </m:r>
            <m:ctrlPr>
              <w:rPr>
                <w:rFonts w:ascii="Cambria Math" w:hAnsi="Cambria Math"/>
                <w:i/>
                <w:sz w:val="24"/>
              </w:rPr>
            </m:ctrlPr>
          </m:sub>
        </m:sSub>
      </m:oMath>
      <w:r>
        <w:rPr>
          <w:sz w:val="24"/>
        </w:rPr>
        <w:t>，其中n代表第n种物质。</w:t>
      </w:r>
    </w:p>
    <w:p>
      <w:pPr>
        <w:pStyle w:val="14"/>
        <w:ind w:firstLine="0" w:firstLineChars="0"/>
        <w:rPr>
          <w:rFonts w:cs="Times New Roman"/>
        </w:rPr>
      </w:pPr>
      <w:r>
        <w:rPr>
          <w:rFonts w:cs="Times New Roman"/>
          <w:i w:val="0"/>
        </w:rPr>
        <w:tab/>
      </w:r>
      <m:oMath>
        <m:r>
          <m:rPr/>
          <w:rPr>
            <w:rFonts w:ascii="Cambria Math" w:hAnsi="Cambria Math" w:cs="Times New Roman"/>
          </w:rPr>
          <m:t>A(λ)=</m:t>
        </m:r>
        <m:sSub>
          <m:sSubPr>
            <m:ctrlPr>
              <w:rPr>
                <w:rFonts w:ascii="Cambria Math" w:hAnsi="Cambria Math" w:cs="Times New Roman"/>
              </w:rPr>
            </m:ctrlPr>
          </m:sSubPr>
          <m:e>
            <m:r>
              <m:rPr/>
              <w:rPr>
                <w:rFonts w:ascii="Cambria Math" w:hAnsi="Cambria Math" w:cs="Times New Roman"/>
              </w:rPr>
              <m:t>C</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K</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(λ)+</m:t>
        </m:r>
        <m:sSub>
          <m:sSubPr>
            <m:ctrlPr>
              <w:rPr>
                <w:rFonts w:ascii="Cambria Math" w:hAnsi="Cambria Math" w:cs="Times New Roman"/>
              </w:rPr>
            </m:ctrlPr>
          </m:sSubPr>
          <m:e>
            <m:r>
              <m:rPr/>
              <w:rPr>
                <w:rFonts w:ascii="Cambria Math" w:hAnsi="Cambria Math" w:cs="Times New Roman"/>
              </w:rPr>
              <m:t>C</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K</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(λ)+...+</m:t>
        </m:r>
        <m:sSub>
          <m:sSubPr>
            <m:ctrlPr>
              <w:rPr>
                <w:rFonts w:ascii="Cambria Math" w:hAnsi="Cambria Math" w:cs="Times New Roman"/>
              </w:rPr>
            </m:ctrlPr>
          </m:sSubPr>
          <m:e>
            <m:r>
              <m:rPr/>
              <w:rPr>
                <w:rFonts w:ascii="Cambria Math" w:hAnsi="Cambria Math" w:cs="Times New Roman"/>
              </w:rPr>
              <m:t>C</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K</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(λ)</m:t>
        </m:r>
      </m:oMath>
      <w:r>
        <w:rPr>
          <w:rFonts w:cs="Times New Roman"/>
          <w:i w:val="0"/>
        </w:rPr>
        <w:tab/>
      </w:r>
      <w:r>
        <w:rPr>
          <w:rFonts w:cs="Times New Roman"/>
          <w:i w:val="0"/>
          <w:iCs/>
        </w:rPr>
        <w:t>（2-2）</w:t>
      </w:r>
    </w:p>
    <w:p>
      <w:pPr>
        <w:spacing w:line="360" w:lineRule="auto"/>
        <w:ind w:firstLine="480" w:firstLineChars="200"/>
        <w:rPr>
          <w:sz w:val="24"/>
        </w:rPr>
      </w:pPr>
      <w:r>
        <w:rPr>
          <w:sz w:val="24"/>
        </w:rPr>
        <w:t>每种物质的吸光度满足可加性，即在相同波长下，假设共存物质之间没有相互作用，入射光没有光化学反应，待测物质只吸收光，混合溶液的吸光度等于每种共存物质的吸光度之和。如式（2-3）所示：</w:t>
      </w:r>
    </w:p>
    <w:p>
      <w:pPr>
        <w:pStyle w:val="14"/>
        <w:ind w:firstLine="0" w:firstLineChars="0"/>
        <w:rPr>
          <w:rFonts w:cs="Times New Roman"/>
        </w:rPr>
      </w:pPr>
      <w:r>
        <w:rPr>
          <w:rFonts w:cs="Times New Roman"/>
          <w:i w:val="0"/>
        </w:rPr>
        <w:tab/>
      </w:r>
      <m:oMath>
        <m:r>
          <m:rPr/>
          <w:rPr>
            <w:rFonts w:ascii="Cambria Math" w:hAnsi="Cambria Math" w:cs="Times New Roman"/>
          </w:rPr>
          <m:t>A=</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A</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oMath>
      <w:r>
        <w:rPr>
          <w:rFonts w:cs="Times New Roman"/>
          <w:i w:val="0"/>
        </w:rPr>
        <w:tab/>
      </w:r>
      <w:r>
        <w:rPr>
          <w:rFonts w:cs="Times New Roman"/>
          <w:i w:val="0"/>
          <w:iCs/>
        </w:rPr>
        <w:t>（2-3）</w:t>
      </w:r>
    </w:p>
    <w:p>
      <w:pPr>
        <w:spacing w:line="360" w:lineRule="auto"/>
        <w:ind w:firstLine="480" w:firstLineChars="200"/>
        <w:rPr>
          <w:rFonts w:hint="eastAsia"/>
          <w:sz w:val="24"/>
        </w:rPr>
      </w:pPr>
      <w:r>
        <w:rPr>
          <w:sz w:val="24"/>
        </w:rPr>
        <w:t>如式（2-2），如果对</w:t>
      </w:r>
      <w:r>
        <w:rPr>
          <w:i/>
          <w:iCs/>
          <w:sz w:val="24"/>
        </w:rPr>
        <w:t>n</w:t>
      </w:r>
      <w:r>
        <w:rPr>
          <w:sz w:val="24"/>
        </w:rPr>
        <w:t>个波长进行测量可以得到</w:t>
      </w:r>
      <w:r>
        <w:rPr>
          <w:i/>
          <w:iCs/>
          <w:sz w:val="24"/>
        </w:rPr>
        <w:t>n</w:t>
      </w:r>
      <w:r>
        <w:rPr>
          <w:sz w:val="24"/>
        </w:rPr>
        <w:t>个方程，由式（2-3）从而形成一个n元一次方程组。在已知</w:t>
      </w:r>
      <w:r>
        <w:rPr>
          <w:i/>
          <w:iCs/>
          <w:sz w:val="24"/>
        </w:rPr>
        <w:t>n</w:t>
      </w:r>
      <w:r>
        <w:rPr>
          <w:sz w:val="24"/>
        </w:rPr>
        <w:t>个波长和所有溶质的摩尔吸收系数的情况下，可以求得各个物质的浓度</w:t>
      </w:r>
      <m:oMath>
        <m:sSub>
          <m:sSubPr>
            <m:ctrlPr>
              <w:rPr>
                <w:rFonts w:ascii="Cambria Math" w:hAnsi="Cambria Math"/>
                <w:i/>
                <w:sz w:val="24"/>
              </w:rPr>
            </m:ctrlPr>
          </m:sSubPr>
          <m:e>
            <m:r>
              <m:rPr/>
              <w:rPr>
                <w:rFonts w:ascii="Cambria Math" w:hAnsi="Cambria Math"/>
                <w:sz w:val="24"/>
              </w:rPr>
              <m:t>C</m:t>
            </m:r>
            <m:ctrlPr>
              <w:rPr>
                <w:rFonts w:ascii="Cambria Math" w:hAnsi="Cambria Math"/>
                <w:i/>
                <w:sz w:val="24"/>
              </w:rPr>
            </m:ctrlPr>
          </m:e>
          <m:sub>
            <m:r>
              <m:rPr/>
              <w:rPr>
                <w:rFonts w:ascii="Cambria Math" w:hAnsi="Cambria Math"/>
                <w:sz w:val="24"/>
              </w:rPr>
              <m:t>n</m:t>
            </m:r>
            <m:ctrlPr>
              <w:rPr>
                <w:rFonts w:ascii="Cambria Math" w:hAnsi="Cambria Math"/>
                <w:i/>
                <w:sz w:val="24"/>
              </w:rPr>
            </m:ctrlPr>
          </m:sub>
        </m:sSub>
      </m:oMath>
      <w:r>
        <w:rPr>
          <w:sz w:val="24"/>
        </w:rPr>
        <w:t>。</w:t>
      </w:r>
    </w:p>
    <w:p>
      <w:pPr>
        <w:spacing w:line="360" w:lineRule="auto"/>
        <w:ind w:firstLine="480" w:firstLineChars="200"/>
        <w:outlineLvl w:val="2"/>
        <w:rPr>
          <w:rFonts w:ascii="楷体" w:hAnsi="楷体" w:eastAsia="楷体"/>
          <w:sz w:val="24"/>
        </w:rPr>
      </w:pPr>
      <w:bookmarkStart w:id="19" w:name="_Toc105008175"/>
      <w:bookmarkStart w:id="20" w:name="_Toc5721"/>
      <w:r>
        <w:rPr>
          <w:rFonts w:ascii="楷体" w:hAnsi="楷体" w:eastAsia="楷体"/>
          <w:sz w:val="24"/>
        </w:rPr>
        <w:t>2.1.</w:t>
      </w:r>
      <w:r>
        <w:rPr>
          <w:rFonts w:hint="eastAsia" w:ascii="楷体" w:hAnsi="楷体" w:eastAsia="楷体"/>
          <w:sz w:val="24"/>
        </w:rPr>
        <w:t>2</w:t>
      </w:r>
      <w:r>
        <w:rPr>
          <w:rFonts w:ascii="楷体" w:hAnsi="楷体" w:eastAsia="楷体"/>
          <w:sz w:val="24"/>
        </w:rPr>
        <w:t xml:space="preserve">  光谱</w:t>
      </w:r>
      <w:r>
        <w:rPr>
          <w:rFonts w:hint="eastAsia" w:ascii="楷体" w:hAnsi="楷体" w:eastAsia="楷体"/>
          <w:sz w:val="24"/>
        </w:rPr>
        <w:t>相似性度量方法</w:t>
      </w:r>
      <w:bookmarkEnd w:id="19"/>
    </w:p>
    <w:p>
      <w:pPr>
        <w:widowControl/>
        <w:spacing w:line="360" w:lineRule="auto"/>
        <w:ind w:firstLine="480" w:firstLineChars="200"/>
        <w:jc w:val="left"/>
        <w:rPr>
          <w:sz w:val="24"/>
        </w:rPr>
      </w:pPr>
      <w:r>
        <w:rPr>
          <w:rFonts w:hint="eastAsia"/>
          <w:sz w:val="24"/>
        </w:rPr>
        <w:t>（1）</w:t>
      </w:r>
      <w:r>
        <w:rPr>
          <w:sz w:val="24"/>
        </w:rPr>
        <w:t>光谱相关系数度量（</w:t>
      </w:r>
      <w:r>
        <w:rPr>
          <w:rFonts w:eastAsia="AdvP4B2E3F"/>
          <w:color w:val="000000"/>
          <w:kern w:val="0"/>
          <w:sz w:val="24"/>
          <w:lang w:bidi="ar"/>
        </w:rPr>
        <w:t>Spectral correlation measure, SCM</w:t>
      </w:r>
      <w:r>
        <w:rPr>
          <w:sz w:val="24"/>
        </w:rPr>
        <w:t>）是一种基于统计特性的光谱相似性度量方法。SCM通过计算光谱之间的相关系数来对光谱相似度进行评价，如式（2-4）。</w:t>
      </w:r>
    </w:p>
    <w:p>
      <w:pPr>
        <w:pStyle w:val="14"/>
        <w:ind w:firstLine="240"/>
        <w:rPr>
          <w:rFonts w:cs="Times New Roman"/>
        </w:rPr>
      </w:pPr>
      <w:r>
        <w:rPr>
          <w:rFonts w:cs="Times New Roman"/>
          <w:i w:val="0"/>
        </w:rPr>
        <w:tab/>
      </w:r>
      <m:oMath>
        <m:r>
          <m:rPr/>
          <w:rPr>
            <w:rFonts w:ascii="Cambria Math" w:hAnsi="Cambria Math" w:cs="Times New Roman"/>
          </w:rPr>
          <m:t>SCM(</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rPr>
            </m:ctrlPr>
          </m:deg>
          <m:e>
            <m:f>
              <m:fPr>
                <m:ctrlPr>
                  <w:rPr>
                    <w:rFonts w:ascii="Cambria Math" w:hAnsi="Cambria Math" w:cs="Times New Roman"/>
                  </w:rPr>
                </m:ctrlPr>
              </m:fPr>
              <m:num>
                <m:r>
                  <m:rPr/>
                  <w:rPr>
                    <w:rFonts w:ascii="Cambria Math" w:hAnsi="Cambria Math" w:cs="Times New Roman"/>
                  </w:rPr>
                  <m:t>1−</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ctrlPr>
                      <w:rPr>
                        <w:rFonts w:ascii="Cambria Math" w:hAnsi="Cambria Math" w:cs="Times New Roman"/>
                      </w:rPr>
                    </m:ctrlPr>
                  </m:sub>
                </m:sSub>
                <m:ctrlPr>
                  <w:rPr>
                    <w:rFonts w:ascii="Cambria Math" w:hAnsi="Cambria Math" w:cs="Times New Roman"/>
                  </w:rPr>
                </m:ctrlPr>
              </m:num>
              <m:den>
                <m:r>
                  <m:rPr/>
                  <w:rPr>
                    <w:rFonts w:ascii="Cambria Math" w:hAnsi="Cambria Math" w:cs="Times New Roman"/>
                  </w:rPr>
                  <m:t>2</m:t>
                </m:r>
                <m:ctrlPr>
                  <w:rPr>
                    <w:rFonts w:ascii="Cambria Math" w:hAnsi="Cambria Math" w:cs="Times New Roman"/>
                  </w:rPr>
                </m:ctrlPr>
              </m:den>
            </m:f>
            <m:ctrlPr>
              <w:rPr>
                <w:rFonts w:ascii="Cambria Math" w:hAnsi="Cambria Math" w:cs="Times New Roman"/>
              </w:rPr>
            </m:ctrlPr>
          </m:e>
        </m:rad>
      </m:oMath>
      <w:r>
        <w:rPr>
          <w:rFonts w:cs="Times New Roman"/>
          <w:i w:val="0"/>
        </w:rPr>
        <w:tab/>
      </w:r>
      <w:r>
        <w:rPr>
          <w:rFonts w:cs="Times New Roman"/>
          <w:i w:val="0"/>
          <w:iCs/>
        </w:rPr>
        <w:t>（2-4）</w:t>
      </w:r>
    </w:p>
    <w:p>
      <w:pPr>
        <w:widowControl/>
        <w:spacing w:line="360" w:lineRule="auto"/>
        <w:ind w:firstLine="480" w:firstLineChars="200"/>
        <w:jc w:val="left"/>
        <w:rPr>
          <w:sz w:val="24"/>
          <w:lang w:eastAsia="zh-Hans"/>
        </w:rPr>
      </w:pPr>
      <w:r>
        <w:rPr>
          <w:sz w:val="24"/>
        </w:rPr>
        <w:t>式（2-4）中，两个被评估相似度的光谱信号为</w:t>
      </w:r>
      <m:oMath>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sz w:val="24"/>
        </w:rPr>
        <w:t>和</w:t>
      </w:r>
      <m:oMath>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iCs/>
          <w:sz w:val="24"/>
        </w:rPr>
        <w:t>；</w:t>
      </w:r>
      <w:r>
        <w:rPr>
          <w:sz w:val="24"/>
        </w:rPr>
        <w:t>光谱之间的相关系数为</w:t>
      </w:r>
      <m:oMath>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i</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i1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iL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sz w:val="24"/>
        </w:rPr>
        <w:t>和</w:t>
      </w:r>
      <m:oMath>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j</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j1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r</m:t>
                </m:r>
                <m:ctrlPr>
                  <w:rPr>
                    <w:rFonts w:ascii="Cambria Math" w:hAnsi="Cambria Math"/>
                    <w:i/>
                    <w:iCs/>
                    <w:sz w:val="24"/>
                    <w:lang w:eastAsia="zh-Hans"/>
                  </w:rPr>
                </m:ctrlPr>
              </m:e>
              <m:sub>
                <m:r>
                  <m:rPr/>
                  <w:rPr>
                    <w:rFonts w:ascii="Cambria Math" w:hAnsi="Cambria Math"/>
                    <w:sz w:val="24"/>
                    <w:lang w:eastAsia="zh-Hans"/>
                  </w:rPr>
                  <m:t>jL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sz w:val="24"/>
        </w:rPr>
        <w:t>，其计算方法如式（2-5）。</w:t>
      </w:r>
    </w:p>
    <w:p>
      <w:pPr>
        <w:pStyle w:val="14"/>
        <w:ind w:firstLine="240"/>
        <w:rPr>
          <w:rFonts w:cs="Times New Roman"/>
          <w:i w:val="0"/>
          <w:iCs/>
        </w:rPr>
      </w:pPr>
      <w:r>
        <w:rPr>
          <w:rFonts w:cs="Times New Roman"/>
          <w:i w:val="0"/>
        </w:rPr>
        <w:tab/>
      </w:r>
      <m:oMath>
        <m:sSub>
          <m:sSubPr>
            <m:ctrlPr>
              <w:rPr>
                <w:rFonts w:ascii="Cambria Math" w:hAnsi="Cambria Math" w:cs="Times New Roman"/>
                <w:lang w:eastAsia="zh-Hans"/>
              </w:rPr>
            </m:ctrlPr>
          </m:sSubPr>
          <m:e>
            <m:r>
              <m:rPr/>
              <w:rPr>
                <w:rFonts w:ascii="Cambria Math" w:hAnsi="Cambria Math" w:cs="Times New Roman"/>
              </w:rPr>
              <m:t>r</m:t>
            </m:r>
            <m:ctrlPr>
              <w:rPr>
                <w:rFonts w:ascii="Cambria Math" w:hAnsi="Cambria Math" w:cs="Times New Roman"/>
                <w:lang w:eastAsia="zh-Hans"/>
              </w:rPr>
            </m:ctrlPr>
          </m:e>
          <m:sub>
            <m:sSub>
              <m:sSubPr>
                <m:ctrlPr>
                  <w:rPr>
                    <w:rFonts w:ascii="Cambria Math" w:hAnsi="Cambria Math" w:cs="Times New Roman"/>
                    <w:lang w:eastAsia="zh-Hans"/>
                  </w:rPr>
                </m:ctrlPr>
              </m:sSubPr>
              <m:e>
                <m:r>
                  <m:rPr/>
                  <w:rPr>
                    <w:rFonts w:ascii="Cambria Math" w:hAnsi="Cambria Math" w:cs="Times New Roman"/>
                  </w:rPr>
                  <m:t>s</m:t>
                </m:r>
                <m:ctrlPr>
                  <w:rPr>
                    <w:rFonts w:ascii="Cambria Math" w:hAnsi="Cambria Math" w:cs="Times New Roman"/>
                    <w:lang w:eastAsia="zh-Hans"/>
                  </w:rPr>
                </m:ctrlPr>
              </m:e>
              <m:sub>
                <m:r>
                  <m:rPr/>
                  <w:rPr>
                    <w:rFonts w:ascii="Cambria Math" w:hAnsi="Cambria Math" w:cs="Times New Roman"/>
                  </w:rPr>
                  <m:t>i</m:t>
                </m:r>
                <m:ctrlPr>
                  <w:rPr>
                    <w:rFonts w:ascii="Cambria Math" w:hAnsi="Cambria Math" w:cs="Times New Roman"/>
                    <w:lang w:eastAsia="zh-Hans"/>
                  </w:rPr>
                </m:ctrlPr>
              </m:sub>
            </m:sSub>
            <m:r>
              <m:rPr/>
              <w:rPr>
                <w:rFonts w:ascii="Cambria Math" w:hAnsi="Cambria Math" w:cs="Times New Roman"/>
              </w:rPr>
              <m:t>,</m:t>
            </m:r>
            <m:sSub>
              <m:sSubPr>
                <m:ctrlPr>
                  <w:rPr>
                    <w:rFonts w:ascii="Cambria Math" w:hAnsi="Cambria Math" w:cs="Times New Roman"/>
                    <w:lang w:eastAsia="zh-Hans"/>
                  </w:rPr>
                </m:ctrlPr>
              </m:sSubPr>
              <m:e>
                <m:r>
                  <m:rPr/>
                  <w:rPr>
                    <w:rFonts w:ascii="Cambria Math" w:hAnsi="Cambria Math" w:cs="Times New Roman"/>
                  </w:rPr>
                  <m:t>s</m:t>
                </m:r>
                <m:ctrlPr>
                  <w:rPr>
                    <w:rFonts w:ascii="Cambria Math" w:hAnsi="Cambria Math" w:cs="Times New Roman"/>
                    <w:lang w:eastAsia="zh-Hans"/>
                  </w:rPr>
                </m:ctrlPr>
              </m:e>
              <m:sub>
                <m:r>
                  <m:rPr/>
                  <w:rPr>
                    <w:rFonts w:ascii="Cambria Math" w:hAnsi="Cambria Math" w:cs="Times New Roman"/>
                  </w:rPr>
                  <m:t>j</m:t>
                </m:r>
                <m:ctrlPr>
                  <w:rPr>
                    <w:rFonts w:ascii="Cambria Math" w:hAnsi="Cambria Math" w:cs="Times New Roman"/>
                    <w:lang w:eastAsia="zh-Hans"/>
                  </w:rPr>
                </m:ctrlPr>
              </m:sub>
            </m:sSub>
            <m:ctrlPr>
              <w:rPr>
                <w:rFonts w:ascii="Cambria Math" w:hAnsi="Cambria Math" w:cs="Times New Roman"/>
                <w:lang w:eastAsia="zh-Hans"/>
              </w:rPr>
            </m:ctrlPr>
          </m:sub>
        </m:sSub>
        <m:r>
          <m:rPr/>
          <w:rPr>
            <w:rFonts w:ascii="Cambria Math" w:hAnsi="Cambria Math" w:cs="Times New Roman"/>
          </w:rPr>
          <m:t>=</m:t>
        </m:r>
        <m:f>
          <m:fPr>
            <m:ctrlPr>
              <w:rPr>
                <w:rFonts w:ascii="Cambria Math" w:hAnsi="Cambria Math" w:cs="Times New Roman"/>
              </w:rPr>
            </m:ctrlPr>
          </m:fPr>
          <m:num>
            <m:r>
              <m:rPr/>
              <w:rPr>
                <w:rFonts w:ascii="Cambria Math" w:hAnsi="Cambria Math" w:cs="Times New Roman"/>
              </w:rPr>
              <m:t>n</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ctrlPr>
                  <w:rPr>
                    <w:rFonts w:ascii="Cambria Math" w:hAnsi="Cambria Math" w:cs="Times New Roman"/>
                  </w:rPr>
                </m:ctrlPr>
              </m:e>
            </m:nary>
            <m:r>
              <m:rPr/>
              <w:rPr>
                <w:rFonts w:ascii="Cambria Math" w:hAnsi="Cambria Math" w:cs="Times New Roman"/>
              </w:rPr>
              <m:t>−</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e>
            </m:nary>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ctrlPr>
                  <w:rPr>
                    <w:rFonts w:ascii="Cambria Math" w:hAnsi="Cambria Math" w:cs="Times New Roman"/>
                  </w:rPr>
                </m:ctrlPr>
              </m:e>
            </m:nary>
            <m:ctrlPr>
              <w:rPr>
                <w:rFonts w:ascii="Cambria Math" w:hAnsi="Cambria Math" w:cs="Times New Roman"/>
              </w:rPr>
            </m:ctrlPr>
          </m:num>
          <m:den>
            <m:rad>
              <m:radPr>
                <m:degHide m:val="1"/>
                <m:ctrlPr>
                  <w:rPr>
                    <w:rFonts w:ascii="Cambria Math" w:hAnsi="Cambria Math" w:cs="Times New Roman"/>
                  </w:rPr>
                </m:ctrlPr>
              </m:radPr>
              <m:deg>
                <m:ctrlPr>
                  <w:rPr>
                    <w:rFonts w:ascii="Cambria Math" w:hAnsi="Cambria Math" w:cs="Times New Roman"/>
                  </w:rPr>
                </m:ctrlPr>
              </m:deg>
              <m:e>
                <m:r>
                  <m:rPr/>
                  <w:rPr>
                    <w:rFonts w:ascii="Cambria Math" w:hAnsi="Cambria Math" w:cs="Times New Roman"/>
                  </w:rPr>
                  <m:t>[n</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Sup>
                      <m:sSubSupPr>
                        <m:ctrlPr>
                          <w:rPr>
                            <w:rFonts w:ascii="Cambria Math" w:hAnsi="Cambria Math" w:cs="Times New Roman"/>
                          </w:rPr>
                        </m:ctrlPr>
                      </m:sSubSup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up>
                        <m:r>
                          <m:rPr/>
                          <w:rPr>
                            <w:rFonts w:ascii="Cambria Math" w:hAnsi="Cambria Math" w:cs="Times New Roman"/>
                          </w:rPr>
                          <m:t>2</m:t>
                        </m:r>
                        <m:ctrlPr>
                          <w:rPr>
                            <w:rFonts w:ascii="Cambria Math" w:hAnsi="Cambria Math" w:cs="Times New Roman"/>
                          </w:rPr>
                        </m:ctrlPr>
                      </m:sup>
                    </m:sSubSup>
                    <m:r>
                      <m:rPr/>
                      <w:rPr>
                        <w:rFonts w:ascii="Cambria Math" w:hAnsi="Cambria Math" w:cs="Times New Roman"/>
                      </w:rPr>
                      <m:t>−</m:t>
                    </m:r>
                    <m:sSup>
                      <m:sSupPr>
                        <m:ctrlPr>
                          <w:rPr>
                            <w:rFonts w:ascii="Cambria Math" w:hAnsi="Cambria Math" w:cs="Times New Roman"/>
                          </w:rPr>
                        </m:ctrlPr>
                      </m:sSupPr>
                      <m:e>
                        <m:r>
                          <m:rPr/>
                          <w:rPr>
                            <w:rFonts w:ascii="Cambria Math" w:hAnsi="Cambria Math" w:cs="Times New Roman"/>
                          </w:rPr>
                          <m:t>(</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nary>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ctrlPr>
                      <w:rPr>
                        <w:rFonts w:ascii="Cambria Math" w:hAnsi="Cambria Math" w:cs="Times New Roman"/>
                      </w:rPr>
                    </m:ctrlPr>
                  </m:e>
                </m:nary>
                <m:r>
                  <m:rPr/>
                  <w:rPr>
                    <w:rFonts w:ascii="Cambria Math" w:hAnsi="Cambria Math" w:cs="Times New Roman"/>
                  </w:rPr>
                  <m:t>][n</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Sup>
                      <m:sSubSupPr>
                        <m:ctrlPr>
                          <w:rPr>
                            <w:rFonts w:ascii="Cambria Math" w:hAnsi="Cambria Math" w:cs="Times New Roman"/>
                          </w:rPr>
                        </m:ctrlPr>
                      </m:sSubSup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up>
                        <m:r>
                          <m:rPr/>
                          <w:rPr>
                            <w:rFonts w:ascii="Cambria Math" w:hAnsi="Cambria Math" w:cs="Times New Roman"/>
                          </w:rPr>
                          <m:t>2</m:t>
                        </m:r>
                        <m:ctrlPr>
                          <w:rPr>
                            <w:rFonts w:ascii="Cambria Math" w:hAnsi="Cambria Math" w:cs="Times New Roman"/>
                          </w:rPr>
                        </m:ctrlPr>
                      </m:sup>
                    </m:sSubSup>
                    <m:r>
                      <m:rPr/>
                      <w:rPr>
                        <w:rFonts w:ascii="Cambria Math" w:hAnsi="Cambria Math" w:cs="Times New Roman"/>
                      </w:rPr>
                      <m:t>−</m:t>
                    </m:r>
                    <m:sSup>
                      <m:sSupPr>
                        <m:ctrlPr>
                          <w:rPr>
                            <w:rFonts w:ascii="Cambria Math" w:hAnsi="Cambria Math" w:cs="Times New Roman"/>
                          </w:rPr>
                        </m:ctrlPr>
                      </m:sSupPr>
                      <m:e>
                        <m:r>
                          <m:rPr/>
                          <w:rPr>
                            <w:rFonts w:ascii="Cambria Math" w:hAnsi="Cambria Math" w:cs="Times New Roman"/>
                          </w:rPr>
                          <m:t>(</m:t>
                        </m:r>
                        <m:nary>
                          <m:naryPr>
                            <m:chr m:val="∑"/>
                            <m:limLoc m:val="subSup"/>
                            <m:ctrlPr>
                              <w:rPr>
                                <w:rFonts w:ascii="Cambria Math" w:hAnsi="Cambria Math" w:cs="Times New Roman"/>
                              </w:rPr>
                            </m:ctrlPr>
                          </m:naryPr>
                          <m:sub>
                            <m:r>
                              <m:rPr/>
                              <w:rPr>
                                <w:rFonts w:ascii="Cambria Math" w:hAnsi="Cambria Math" w:cs="Times New Roman"/>
                              </w:rPr>
                              <m:t>1</m:t>
                            </m:r>
                            <m:ctrlPr>
                              <w:rPr>
                                <w:rFonts w:ascii="Cambria Math" w:hAnsi="Cambria Math" w:cs="Times New Roman"/>
                              </w:rPr>
                            </m:ctrlPr>
                          </m:sub>
                          <m:sup>
                            <m:r>
                              <m:rPr/>
                              <w:rPr>
                                <w:rFonts w:ascii="Cambria Math" w:hAnsi="Cambria Math" w:cs="Times New Roman"/>
                              </w:rPr>
                              <m:t>n</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nary>
                        <m:ctrlPr>
                          <w:rPr>
                            <w:rFonts w:ascii="Cambria Math" w:hAnsi="Cambria Math" w:cs="Times New Roman"/>
                          </w:rPr>
                        </m:ctrlPr>
                      </m:e>
                      <m:sup>
                        <m:r>
                          <m:rPr/>
                          <w:rPr>
                            <w:rFonts w:ascii="Cambria Math" w:hAnsi="Cambria Math" w:cs="Times New Roman"/>
                          </w:rPr>
                          <m:t>2</m:t>
                        </m:r>
                        <m:ctrlPr>
                          <w:rPr>
                            <w:rFonts w:ascii="Cambria Math" w:hAnsi="Cambria Math" w:cs="Times New Roman"/>
                          </w:rPr>
                        </m:ctrlPr>
                      </m:sup>
                    </m:sSup>
                    <m:ctrlPr>
                      <w:rPr>
                        <w:rFonts w:ascii="Cambria Math" w:hAnsi="Cambria Math" w:cs="Times New Roman"/>
                      </w:rPr>
                    </m:ctrlPr>
                  </m:e>
                </m:nary>
                <m:r>
                  <m:rPr/>
                  <w:rPr>
                    <w:rFonts w:ascii="Cambria Math" w:hAnsi="Cambria Math" w:cs="Times New Roman"/>
                  </w:rPr>
                  <m:t>]</m:t>
                </m:r>
                <m:ctrlPr>
                  <w:rPr>
                    <w:rFonts w:ascii="Cambria Math" w:hAnsi="Cambria Math" w:cs="Times New Roman"/>
                  </w:rPr>
                </m:ctrlPr>
              </m:e>
            </m:rad>
            <m:ctrlPr>
              <w:rPr>
                <w:rFonts w:ascii="Cambria Math" w:hAnsi="Cambria Math" w:cs="Times New Roman"/>
              </w:rPr>
            </m:ctrlPr>
          </m:den>
        </m:f>
        <m:r>
          <m:rPr/>
          <w:rPr>
            <w:rFonts w:ascii="Cambria Math" w:hAnsi="Cambria Math" w:cs="Times New Roman"/>
          </w:rPr>
          <m:t xml:space="preserve"> </m:t>
        </m:r>
      </m:oMath>
      <w:r>
        <w:rPr>
          <w:rFonts w:cs="Times New Roman"/>
          <w:i w:val="0"/>
        </w:rPr>
        <w:tab/>
      </w:r>
      <w:r>
        <w:rPr>
          <w:rFonts w:cs="Times New Roman"/>
          <w:i w:val="0"/>
          <w:iCs/>
        </w:rPr>
        <w:t>（2-5）</w:t>
      </w:r>
    </w:p>
    <w:p>
      <w:pPr>
        <w:widowControl/>
        <w:spacing w:line="360" w:lineRule="auto"/>
        <w:ind w:firstLine="480" w:firstLineChars="200"/>
        <w:jc w:val="left"/>
      </w:pPr>
      <w:r>
        <w:rPr>
          <w:sz w:val="24"/>
        </w:rPr>
        <w:t>SCM值越低两条待测光谱的相似度越低、差异性越大，反之SCM值相似度越高。SCM是一种较为简单地计算光谱相似度的方法，考虑到了光谱相对总体的形状来进行相似度评价，但是一定程度上忽略了幅值差异。由于这一问题导致SCM方法在光谱相对两条亮度差异大但是形状接近的谱线进行评价时评价结果不理想。</w:t>
      </w:r>
    </w:p>
    <w:p>
      <w:pPr>
        <w:widowControl/>
        <w:spacing w:line="360" w:lineRule="auto"/>
        <w:ind w:firstLine="480" w:firstLineChars="200"/>
        <w:jc w:val="left"/>
        <w:rPr>
          <w:sz w:val="24"/>
        </w:rPr>
      </w:pPr>
      <w:r>
        <w:rPr>
          <w:rFonts w:hint="eastAsia"/>
          <w:sz w:val="24"/>
        </w:rPr>
        <w:t>（2）</w:t>
      </w:r>
      <w:r>
        <w:rPr>
          <w:sz w:val="24"/>
        </w:rPr>
        <w:t>光谱角度量（</w:t>
      </w:r>
      <w:r>
        <w:rPr>
          <w:rFonts w:eastAsia="AdvP4B2E3F"/>
          <w:color w:val="000000"/>
          <w:kern w:val="0"/>
          <w:sz w:val="24"/>
          <w:lang w:bidi="ar"/>
        </w:rPr>
        <w:t>Spectral angle measure, SAM</w:t>
      </w:r>
      <w:r>
        <w:rPr>
          <w:sz w:val="24"/>
        </w:rPr>
        <w:t>）</w:t>
      </w:r>
      <w:r>
        <w:rPr>
          <w:sz w:val="24"/>
          <w:lang w:eastAsia="zh-Hans"/>
        </w:rPr>
        <w:t>是</w:t>
      </w:r>
      <w:r>
        <w:rPr>
          <w:sz w:val="24"/>
        </w:rPr>
        <w:t>一种基于投影的光谱相似性度量方法，其应用较为广泛</w:t>
      </w:r>
      <w:r>
        <w:rPr>
          <w:sz w:val="24"/>
          <w:lang w:eastAsia="zh-Hans"/>
        </w:rPr>
        <w:t>。将</w:t>
      </w:r>
      <w:r>
        <w:rPr>
          <w:sz w:val="24"/>
        </w:rPr>
        <w:t>各自的光谱</w:t>
      </w:r>
      <w:r>
        <w:rPr>
          <w:sz w:val="24"/>
          <w:lang w:eastAsia="zh-Hans"/>
        </w:rPr>
        <w:t>信号</w:t>
      </w:r>
      <m:oMath>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iL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sz w:val="24"/>
        </w:rPr>
        <w:t>和</w:t>
      </w:r>
      <m:oMath>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m:t>
            </m:r>
            <m:ctrlPr>
              <w:rPr>
                <w:rFonts w:ascii="Cambria Math" w:hAnsi="Cambria Math"/>
                <w:i/>
                <w:iCs/>
                <w:sz w:val="24"/>
                <w:lang w:eastAsia="zh-Hans"/>
              </w:rPr>
            </m:ctrlPr>
          </m:sub>
        </m:sSub>
        <m:r>
          <m:rPr/>
          <w:rPr>
            <w:rFonts w:ascii="Cambria Math" w:hAnsi="Cambria Math"/>
            <w:sz w:val="24"/>
            <w:lang w:eastAsia="zh-Hans"/>
          </w:rPr>
          <m:t>=</m:t>
        </m:r>
        <m:sSup>
          <m:sSupPr>
            <m:ctrlPr>
              <w:rPr>
                <w:rFonts w:ascii="Cambria Math" w:hAnsi="Cambria Math"/>
                <w:i/>
                <w:iCs/>
                <w:sz w:val="24"/>
                <w:lang w:eastAsia="zh-Hans"/>
              </w:rPr>
            </m:ctrlPr>
          </m:sSupPr>
          <m:e>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j1</m:t>
                </m:r>
                <m:ctrlPr>
                  <w:rPr>
                    <w:rFonts w:ascii="Cambria Math" w:hAnsi="Cambria Math"/>
                    <w:i/>
                    <w:iCs/>
                    <w:sz w:val="24"/>
                    <w:lang w:eastAsia="zh-Hans"/>
                  </w:rPr>
                </m:ctrlPr>
              </m:sub>
            </m:sSub>
            <m:r>
              <m:rPr/>
              <w:rPr>
                <w:rFonts w:ascii="Cambria Math" w:hAnsi="Cambria Math"/>
                <w:sz w:val="24"/>
                <w:lang w:eastAsia="zh-Hans"/>
              </w:rPr>
              <m:t>,...,</m:t>
            </m:r>
            <m:sSub>
              <m:sSubPr>
                <m:ctrlPr>
                  <w:rPr>
                    <w:rFonts w:ascii="Cambria Math" w:hAnsi="Cambria Math"/>
                    <w:i/>
                    <w:iCs/>
                    <w:sz w:val="24"/>
                    <w:lang w:eastAsia="zh-Hans"/>
                  </w:rPr>
                </m:ctrlPr>
              </m:sSubPr>
              <m:e>
                <m:r>
                  <m:rPr/>
                  <w:rPr>
                    <w:rFonts w:ascii="Cambria Math" w:hAnsi="Cambria Math"/>
                    <w:sz w:val="24"/>
                    <w:lang w:eastAsia="zh-Hans"/>
                  </w:rPr>
                  <m:t>s</m:t>
                </m:r>
                <m:ctrlPr>
                  <w:rPr>
                    <w:rFonts w:ascii="Cambria Math" w:hAnsi="Cambria Math"/>
                    <w:i/>
                    <w:iCs/>
                    <w:sz w:val="24"/>
                    <w:lang w:eastAsia="zh-Hans"/>
                  </w:rPr>
                </m:ctrlPr>
              </m:e>
              <m:sub>
                <m:r>
                  <m:rPr/>
                  <w:rPr>
                    <w:rFonts w:ascii="Cambria Math" w:hAnsi="Cambria Math"/>
                    <w:sz w:val="24"/>
                    <w:lang w:eastAsia="zh-Hans"/>
                  </w:rPr>
                  <m:t>jL</m:t>
                </m:r>
                <m:ctrlPr>
                  <w:rPr>
                    <w:rFonts w:ascii="Cambria Math" w:hAnsi="Cambria Math"/>
                    <w:i/>
                    <w:iCs/>
                    <w:sz w:val="24"/>
                    <w:lang w:eastAsia="zh-Hans"/>
                  </w:rPr>
                </m:ctrlPr>
              </m:sub>
            </m:sSub>
            <m:r>
              <m:rPr/>
              <w:rPr>
                <w:rFonts w:ascii="Cambria Math" w:hAnsi="Cambria Math"/>
                <w:sz w:val="24"/>
                <w:lang w:eastAsia="zh-Hans"/>
              </w:rPr>
              <m:t>)</m:t>
            </m:r>
            <m:ctrlPr>
              <w:rPr>
                <w:rFonts w:ascii="Cambria Math" w:hAnsi="Cambria Math"/>
                <w:i/>
                <w:iCs/>
                <w:sz w:val="24"/>
                <w:lang w:eastAsia="zh-Hans"/>
              </w:rPr>
            </m:ctrlPr>
          </m:e>
          <m:sup>
            <m:r>
              <m:rPr/>
              <w:rPr>
                <w:rFonts w:ascii="Cambria Math" w:hAnsi="Cambria Math"/>
                <w:sz w:val="24"/>
                <w:lang w:eastAsia="zh-Hans"/>
              </w:rPr>
              <m:t>T</m:t>
            </m:r>
            <m:ctrlPr>
              <w:rPr>
                <w:rFonts w:ascii="Cambria Math" w:hAnsi="Cambria Math"/>
                <w:i/>
                <w:iCs/>
                <w:sz w:val="24"/>
                <w:lang w:eastAsia="zh-Hans"/>
              </w:rPr>
            </m:ctrlPr>
          </m:sup>
        </m:sSup>
      </m:oMath>
      <w:r>
        <w:rPr>
          <w:sz w:val="24"/>
          <w:lang w:eastAsia="zh-Hans"/>
        </w:rPr>
        <w:t>代入</w:t>
      </w:r>
      <w:r>
        <w:rPr>
          <w:sz w:val="24"/>
        </w:rPr>
        <w:t>式（2-6）得到两条光谱的SAM值。</w:t>
      </w:r>
    </w:p>
    <w:p>
      <w:pPr>
        <w:pStyle w:val="14"/>
        <w:ind w:firstLine="240"/>
        <w:rPr>
          <w:rFonts w:cs="Times New Roman"/>
          <w:lang w:eastAsia="zh-Hans"/>
        </w:rPr>
      </w:pPr>
      <w:r>
        <w:rPr>
          <w:rFonts w:cs="Times New Roman"/>
        </w:rPr>
        <w:tab/>
      </w:r>
      <m:oMath>
        <m:r>
          <m:rPr/>
          <w:rPr>
            <w:rFonts w:ascii="Cambria Math" w:hAnsi="Cambria Math" w:cs="Times New Roman"/>
            <w:lang w:eastAsia="zh-Hans"/>
          </w:rPr>
          <m:t>SAM</m:t>
        </m:r>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func>
          <m:funcPr>
            <m:ctrlPr>
              <w:rPr>
                <w:rFonts w:ascii="Cambria Math" w:hAnsi="Cambria Math" w:cs="Times New Roman"/>
              </w:rPr>
            </m:ctrlPr>
          </m:funcPr>
          <m:fName>
            <m:sSup>
              <m:sSupPr>
                <m:ctrlPr>
                  <w:rPr>
                    <w:rFonts w:ascii="Cambria Math" w:hAnsi="Cambria Math" w:cs="Times New Roman"/>
                  </w:rPr>
                </m:ctrlPr>
              </m:sSupPr>
              <m:e>
                <m:r>
                  <m:rPr/>
                  <w:rPr>
                    <w:rFonts w:ascii="Cambria Math" w:hAnsi="Cambria Math" w:cs="Times New Roman"/>
                    <w:lang w:eastAsia="zh-Hans"/>
                  </w:rPr>
                  <m:t>cos</m:t>
                </m:r>
                <m:ctrlPr>
                  <w:rPr>
                    <w:rFonts w:ascii="Cambria Math" w:hAnsi="Cambria Math" w:cs="Times New Roman"/>
                  </w:rPr>
                </m:ctrlPr>
              </m:e>
              <m:sup>
                <m:r>
                  <m:rPr/>
                  <w:rPr>
                    <w:rFonts w:ascii="Cambria Math" w:hAnsi="Cambria Math" w:cs="Times New Roman"/>
                    <w:lang w:eastAsia="zh-Hans"/>
                  </w:rPr>
                  <m:t>−1</m:t>
                </m:r>
                <m:ctrlPr>
                  <w:rPr>
                    <w:rFonts w:ascii="Cambria Math" w:hAnsi="Cambria Math" w:cs="Times New Roman"/>
                  </w:rPr>
                </m:ctrlPr>
              </m:sup>
            </m:sSup>
            <m:ctrlPr>
              <w:rPr>
                <w:rFonts w:ascii="Cambria Math" w:hAnsi="Cambria Math" w:cs="Times New Roman"/>
              </w:rPr>
            </m:ctrlPr>
          </m:fName>
          <m:e>
            <m:r>
              <m:rPr/>
              <w:rPr>
                <w:rFonts w:ascii="Cambria Math" w:hAnsi="Cambria Math" w:cs="Times New Roman"/>
              </w:rPr>
              <m:t>(</m:t>
            </m:r>
            <m:f>
              <m:fPr>
                <m:ctrlPr>
                  <w:rPr>
                    <w:rFonts w:ascii="Cambria Math" w:hAnsi="Cambria Math" w:cs="Times New Roman"/>
                  </w:rPr>
                </m:ctrlPr>
              </m:fPr>
              <m:num>
                <m:nary>
                  <m:naryPr>
                    <m:chr m:val="∑"/>
                    <m:limLoc m:val="subSup"/>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il</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ij</m:t>
                        </m:r>
                        <m:ctrlPr>
                          <w:rPr>
                            <w:rFonts w:ascii="Cambria Math" w:hAnsi="Cambria Math" w:cs="Times New Roman"/>
                          </w:rPr>
                        </m:ctrlPr>
                      </m:sub>
                    </m:sSub>
                    <m:ctrlPr>
                      <w:rPr>
                        <w:rFonts w:ascii="Cambria Math" w:hAnsi="Cambria Math" w:cs="Times New Roman"/>
                      </w:rPr>
                    </m:ctrlPr>
                  </m:e>
                </m:nary>
                <m:ctrlPr>
                  <w:rPr>
                    <w:rFonts w:ascii="Cambria Math" w:hAnsi="Cambria Math" w:cs="Times New Roman"/>
                  </w:rPr>
                </m:ctrlPr>
              </m:num>
              <m:den>
                <m:sSup>
                  <m:sSupPr>
                    <m:ctrlPr>
                      <w:rPr>
                        <w:rFonts w:ascii="Cambria Math" w:hAnsi="Cambria Math" w:cs="Times New Roman"/>
                      </w:rPr>
                    </m:ctrlPr>
                  </m:sSupPr>
                  <m:e>
                    <m:r>
                      <m:rPr/>
                      <w:rPr>
                        <w:rFonts w:ascii="Cambria Math" w:hAnsi="Cambria Math" w:cs="Times New Roman"/>
                      </w:rPr>
                      <m:t>[</m:t>
                    </m:r>
                    <m:nary>
                      <m:naryPr>
                        <m:chr m:val="∑"/>
                        <m:limLoc m:val="subSup"/>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Sup>
                          <m:sSubSupPr>
                            <m:ctrlPr>
                              <w:rPr>
                                <w:rFonts w:ascii="Cambria Math" w:hAnsi="Cambria Math" w:cs="Times New Roman"/>
                              </w:rPr>
                            </m:ctrlPr>
                          </m:sSubSup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il</m:t>
                            </m:r>
                            <m:ctrlPr>
                              <w:rPr>
                                <w:rFonts w:ascii="Cambria Math" w:hAnsi="Cambria Math" w:cs="Times New Roman"/>
                              </w:rPr>
                            </m:ctrlPr>
                          </m:sub>
                          <m:sup>
                            <m:r>
                              <m:rPr/>
                              <w:rPr>
                                <w:rFonts w:ascii="Cambria Math" w:hAnsi="Cambria Math" w:cs="Times New Roman"/>
                              </w:rPr>
                              <m:t>2</m:t>
                            </m:r>
                            <m:ctrlPr>
                              <w:rPr>
                                <w:rFonts w:ascii="Cambria Math" w:hAnsi="Cambria Math" w:cs="Times New Roman"/>
                              </w:rPr>
                            </m:ctrlPr>
                          </m:sup>
                        </m:sSubSup>
                        <m:ctrlPr>
                          <w:rPr>
                            <w:rFonts w:ascii="Cambria Math" w:hAnsi="Cambria Math" w:cs="Times New Roman"/>
                          </w:rPr>
                        </m:ctrlPr>
                      </m:e>
                    </m:nary>
                    <m:r>
                      <m:rPr/>
                      <w:rPr>
                        <w:rFonts w:ascii="Cambria Math" w:hAnsi="Cambria Math" w:cs="Times New Roman"/>
                      </w:rPr>
                      <m:t>]</m:t>
                    </m:r>
                    <m:ctrlPr>
                      <w:rPr>
                        <w:rFonts w:ascii="Cambria Math" w:hAnsi="Cambria Math" w:cs="Times New Roman"/>
                      </w:rPr>
                    </m:ctrlPr>
                  </m:e>
                  <m:sup>
                    <m:f>
                      <m:fPr>
                        <m:type m:val="lin"/>
                        <m:ctrlPr>
                          <w:rPr>
                            <w:rFonts w:ascii="Cambria Math" w:hAnsi="Cambria Math" w:cs="Times New Roman"/>
                          </w:rPr>
                        </m:ctrlPr>
                      </m:fPr>
                      <m:num>
                        <m:r>
                          <m:rPr/>
                          <w:rPr>
                            <w:rFonts w:ascii="Cambria Math" w:hAnsi="Cambria Math" w:cs="Times New Roman"/>
                          </w:rPr>
                          <m:t>1</m:t>
                        </m:r>
                        <m:ctrlPr>
                          <w:rPr>
                            <w:rFonts w:ascii="Cambria Math" w:hAnsi="Cambria Math" w:cs="Times New Roman"/>
                          </w:rPr>
                        </m:ctrlPr>
                      </m:num>
                      <m:den>
                        <m:r>
                          <m:rPr/>
                          <w:rPr>
                            <w:rFonts w:ascii="Cambria Math" w:hAnsi="Cambria Math" w:cs="Times New Roman"/>
                          </w:rPr>
                          <m:t>2</m:t>
                        </m:r>
                        <m:ctrlPr>
                          <w:rPr>
                            <w:rFonts w:ascii="Cambria Math" w:hAnsi="Cambria Math" w:cs="Times New Roman"/>
                          </w:rPr>
                        </m:ctrlPr>
                      </m:den>
                    </m:f>
                    <m:ctrlPr>
                      <w:rPr>
                        <w:rFonts w:ascii="Cambria Math" w:hAnsi="Cambria Math" w:cs="Times New Roman"/>
                      </w:rPr>
                    </m:ctrlPr>
                  </m:sup>
                </m:sSup>
                <m:sSup>
                  <m:sSupPr>
                    <m:ctrlPr>
                      <w:rPr>
                        <w:rFonts w:ascii="Cambria Math" w:hAnsi="Cambria Math" w:cs="Times New Roman"/>
                      </w:rPr>
                    </m:ctrlPr>
                  </m:sSupPr>
                  <m:e>
                    <m:r>
                      <m:rPr/>
                      <w:rPr>
                        <w:rFonts w:ascii="Cambria Math" w:hAnsi="Cambria Math" w:cs="Times New Roman"/>
                      </w:rPr>
                      <m:t>[</m:t>
                    </m:r>
                    <m:nary>
                      <m:naryPr>
                        <m:chr m:val="∑"/>
                        <m:limLoc m:val="subSup"/>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Sup>
                          <m:sSubSupPr>
                            <m:ctrlPr>
                              <w:rPr>
                                <w:rFonts w:ascii="Cambria Math" w:hAnsi="Cambria Math" w:cs="Times New Roman"/>
                              </w:rPr>
                            </m:ctrlPr>
                          </m:sSubSup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jl</m:t>
                            </m:r>
                            <m:ctrlPr>
                              <w:rPr>
                                <w:rFonts w:ascii="Cambria Math" w:hAnsi="Cambria Math" w:cs="Times New Roman"/>
                              </w:rPr>
                            </m:ctrlPr>
                          </m:sub>
                          <m:sup>
                            <m:r>
                              <m:rPr/>
                              <w:rPr>
                                <w:rFonts w:ascii="Cambria Math" w:hAnsi="Cambria Math" w:cs="Times New Roman"/>
                              </w:rPr>
                              <m:t>2</m:t>
                            </m:r>
                            <m:ctrlPr>
                              <w:rPr>
                                <w:rFonts w:ascii="Cambria Math" w:hAnsi="Cambria Math" w:cs="Times New Roman"/>
                              </w:rPr>
                            </m:ctrlPr>
                          </m:sup>
                        </m:sSubSup>
                        <m:ctrlPr>
                          <w:rPr>
                            <w:rFonts w:ascii="Cambria Math" w:hAnsi="Cambria Math" w:cs="Times New Roman"/>
                          </w:rPr>
                        </m:ctrlPr>
                      </m:e>
                    </m:nary>
                    <m:r>
                      <m:rPr/>
                      <w:rPr>
                        <w:rFonts w:ascii="Cambria Math" w:hAnsi="Cambria Math" w:cs="Times New Roman"/>
                      </w:rPr>
                      <m:t>]</m:t>
                    </m:r>
                    <m:ctrlPr>
                      <w:rPr>
                        <w:rFonts w:ascii="Cambria Math" w:hAnsi="Cambria Math" w:cs="Times New Roman"/>
                      </w:rPr>
                    </m:ctrlPr>
                  </m:e>
                  <m:sup>
                    <m:f>
                      <m:fPr>
                        <m:type m:val="lin"/>
                        <m:ctrlPr>
                          <w:rPr>
                            <w:rFonts w:ascii="Cambria Math" w:hAnsi="Cambria Math" w:cs="Times New Roman"/>
                          </w:rPr>
                        </m:ctrlPr>
                      </m:fPr>
                      <m:num>
                        <m:r>
                          <m:rPr/>
                          <w:rPr>
                            <w:rFonts w:ascii="Cambria Math" w:hAnsi="Cambria Math" w:cs="Times New Roman"/>
                          </w:rPr>
                          <m:t>1</m:t>
                        </m:r>
                        <m:ctrlPr>
                          <w:rPr>
                            <w:rFonts w:ascii="Cambria Math" w:hAnsi="Cambria Math" w:cs="Times New Roman"/>
                          </w:rPr>
                        </m:ctrlPr>
                      </m:num>
                      <m:den>
                        <m:r>
                          <m:rPr/>
                          <w:rPr>
                            <w:rFonts w:ascii="Cambria Math" w:hAnsi="Cambria Math" w:cs="Times New Roman"/>
                          </w:rPr>
                          <m:t>2</m:t>
                        </m:r>
                        <m:ctrlPr>
                          <w:rPr>
                            <w:rFonts w:ascii="Cambria Math" w:hAnsi="Cambria Math" w:cs="Times New Roman"/>
                          </w:rPr>
                        </m:ctrlPr>
                      </m:den>
                    </m:f>
                    <m:ctrlPr>
                      <w:rPr>
                        <w:rFonts w:ascii="Cambria Math" w:hAnsi="Cambria Math" w:cs="Times New Roman"/>
                      </w:rPr>
                    </m:ctrlPr>
                  </m:sup>
                </m:sSup>
                <m:ctrlPr>
                  <w:rPr>
                    <w:rFonts w:ascii="Cambria Math" w:hAnsi="Cambria Math" w:cs="Times New Roman"/>
                  </w:rPr>
                </m:ctrlPr>
              </m:den>
            </m:f>
            <m:r>
              <m:rPr/>
              <w:rPr>
                <w:rFonts w:ascii="Cambria Math" w:hAnsi="Cambria Math" w:cs="Times New Roman"/>
              </w:rPr>
              <m:t>)</m:t>
            </m:r>
            <m:ctrlPr>
              <w:rPr>
                <w:rFonts w:ascii="Cambria Math" w:hAnsi="Cambria Math" w:cs="Times New Roman"/>
              </w:rPr>
            </m:ctrlPr>
          </m:e>
        </m:func>
      </m:oMath>
      <w:r>
        <w:rPr>
          <w:rFonts w:cs="Times New Roman"/>
        </w:rPr>
        <w:tab/>
      </w:r>
      <w:r>
        <w:rPr>
          <w:rFonts w:cs="Times New Roman"/>
          <w:i w:val="0"/>
          <w:iCs/>
        </w:rPr>
        <w:t>（2-6）</w:t>
      </w:r>
    </w:p>
    <w:p>
      <w:pPr>
        <w:spacing w:line="360" w:lineRule="auto"/>
        <w:ind w:firstLine="480" w:firstLineChars="200"/>
        <w:rPr>
          <w:sz w:val="24"/>
          <w:lang w:eastAsia="zh-Hans"/>
        </w:rPr>
      </w:pPr>
      <w:r>
        <w:rPr>
          <w:rFonts w:hint="eastAsia"/>
          <w:sz w:val="24"/>
        </w:rPr>
        <w:t>（3）</w:t>
      </w:r>
      <w:r>
        <w:rPr>
          <w:sz w:val="24"/>
        </w:rPr>
        <w:t>欧式距离度量（Euclidian distance measure, ED）是一种基于距离的光谱相似性度量方法，其相似度评价结果与光谱幅值差异有着直接关系，对光谱整体形状与轮廓的差异性不敏感，导致这种算法应用范围狭窄、使用较少。其计算公式如式（2-7），</w:t>
      </w:r>
      <w:r>
        <w:rPr>
          <w:sz w:val="24"/>
          <w:lang w:eastAsia="zh-Hans"/>
        </w:rPr>
        <w:t>在</w:t>
      </w:r>
      <w:r>
        <w:rPr>
          <w:i/>
          <w:iCs/>
          <w:sz w:val="24"/>
          <w:lang w:eastAsia="zh-Hans"/>
        </w:rPr>
        <w:t>n</w:t>
      </w:r>
      <w:r>
        <w:rPr>
          <w:sz w:val="24"/>
          <w:lang w:eastAsia="zh-Hans"/>
        </w:rPr>
        <w:t>维光谱特征空间中，两个像素之间的欧氏距离为：</w:t>
      </w:r>
    </w:p>
    <w:p>
      <w:pPr>
        <w:pStyle w:val="14"/>
        <w:ind w:firstLine="240"/>
        <w:rPr>
          <w:rFonts w:cs="Times New Roman"/>
          <w:i w:val="0"/>
          <w:iCs/>
        </w:rPr>
      </w:pPr>
      <w:r>
        <w:rPr>
          <w:rFonts w:cs="Times New Roman"/>
          <w:i w:val="0"/>
        </w:rPr>
        <w:tab/>
      </w:r>
      <m:oMath>
        <m:r>
          <m:rPr/>
          <w:rPr>
            <w:rFonts w:ascii="Cambria Math" w:hAnsi="Cambria Math" w:cs="Times New Roman"/>
          </w:rPr>
          <m:t>ED(</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)=2</m:t>
        </m:r>
        <m:rad>
          <m:radPr>
            <m:degHide m:val="1"/>
            <m:ctrlPr>
              <w:rPr>
                <w:rFonts w:ascii="Cambria Math" w:hAnsi="Cambria Math" w:cs="Times New Roman"/>
              </w:rPr>
            </m:ctrlPr>
          </m:radPr>
          <m:deg>
            <m:ctrlPr>
              <w:rPr>
                <w:rFonts w:ascii="Cambria Math" w:hAnsi="Cambria Math" w:cs="Times New Roman"/>
              </w:rPr>
            </m:ctrlPr>
          </m:deg>
          <m:e>
            <m:r>
              <m:rPr/>
              <w:rPr>
                <w:rFonts w:ascii="Cambria Math" w:hAnsi="Cambria Math" w:cs="Times New Roman"/>
              </w:rPr>
              <m:t xml:space="preserve">1 − </m:t>
            </m:r>
            <m:func>
              <m:funcPr>
                <m:ctrlPr>
                  <w:rPr>
                    <w:rFonts w:ascii="Cambria Math" w:hAnsi="Cambria Math" w:cs="Times New Roman"/>
                  </w:rPr>
                </m:ctrlPr>
              </m:funcPr>
              <m:fName>
                <m:r>
                  <m:rPr/>
                  <w:rPr>
                    <w:rFonts w:ascii="Cambria Math" w:hAnsi="Cambria Math" w:cs="Times New Roman"/>
                  </w:rPr>
                  <m:t>cos</m:t>
                </m:r>
                <m:ctrlPr>
                  <w:rPr>
                    <w:rFonts w:ascii="Cambria Math" w:hAnsi="Cambria Math" w:cs="Times New Roman"/>
                  </w:rPr>
                </m:ctrlPr>
              </m:fName>
              <m:e>
                <m:r>
                  <m:rPr/>
                  <w:rPr>
                    <w:rFonts w:ascii="Cambria Math" w:hAnsi="Cambria Math" w:cs="Times New Roman"/>
                  </w:rPr>
                  <m:t>(SAM(</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func>
            <m:ctrlPr>
              <w:rPr>
                <w:rFonts w:ascii="Cambria Math" w:hAnsi="Cambria Math" w:cs="Times New Roman"/>
              </w:rPr>
            </m:ctrlPr>
          </m:e>
        </m:rad>
        <m:r>
          <m:rPr/>
          <w:rPr>
            <w:rFonts w:ascii="Cambria Math" w:hAnsi="Cambria Math" w:cs="Times New Roman"/>
          </w:rPr>
          <m:t>=2</m:t>
        </m:r>
        <m:func>
          <m:funcPr>
            <m:ctrlPr>
              <w:rPr>
                <w:rFonts w:ascii="Cambria Math" w:hAnsi="Cambria Math" w:cs="Times New Roman"/>
              </w:rPr>
            </m:ctrlPr>
          </m:funcPr>
          <m:fName>
            <m:r>
              <m:rPr/>
              <w:rPr>
                <w:rFonts w:ascii="Cambria Math" w:hAnsi="Cambria Math" w:cs="Times New Roman"/>
              </w:rPr>
              <m:t>sin</m:t>
            </m:r>
            <m:ctrlPr>
              <w:rPr>
                <w:rFonts w:ascii="Cambria Math" w:hAnsi="Cambria Math" w:cs="Times New Roman"/>
              </w:rPr>
            </m:ctrlPr>
          </m:fName>
          <m:e>
            <m:r>
              <m:rPr/>
              <w:rPr>
                <w:rFonts w:ascii="Cambria Math" w:hAnsi="Cambria Math" w:cs="Times New Roman"/>
              </w:rPr>
              <m:t>(</m:t>
            </m:r>
            <m:f>
              <m:fPr>
                <m:ctrlPr>
                  <w:rPr>
                    <w:rFonts w:ascii="Cambria Math" w:hAnsi="Cambria Math" w:cs="Times New Roman"/>
                  </w:rPr>
                </m:ctrlPr>
              </m:fPr>
              <m:num>
                <m:r>
                  <m:rPr/>
                  <w:rPr>
                    <w:rFonts w:ascii="Cambria Math" w:hAnsi="Cambria Math" w:cs="Times New Roman"/>
                  </w:rPr>
                  <m:t>SAM(</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s</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num>
              <m:den>
                <m:r>
                  <m:rPr/>
                  <w:rPr>
                    <w:rFonts w:ascii="Cambria Math" w:hAnsi="Cambria Math" w:cs="Times New Roman"/>
                  </w:rPr>
                  <m:t>2</m:t>
                </m:r>
                <m:ctrlPr>
                  <w:rPr>
                    <w:rFonts w:ascii="Cambria Math" w:hAnsi="Cambria Math" w:cs="Times New Roman"/>
                  </w:rPr>
                </m:ctrlPr>
              </m:den>
            </m:f>
            <m:r>
              <m:rPr/>
              <w:rPr>
                <w:rFonts w:ascii="Cambria Math" w:hAnsi="Cambria Math" w:cs="Times New Roman"/>
              </w:rPr>
              <m:t>)</m:t>
            </m:r>
            <m:ctrlPr>
              <w:rPr>
                <w:rFonts w:ascii="Cambria Math" w:hAnsi="Cambria Math" w:cs="Times New Roman"/>
              </w:rPr>
            </m:ctrlPr>
          </m:e>
        </m:func>
        <m:r>
          <m:rPr/>
          <w:rPr>
            <w:rFonts w:ascii="Cambria Math" w:hAnsi="Cambria Math" w:cs="Times New Roman"/>
          </w:rPr>
          <m:t xml:space="preserve"> </m:t>
        </m:r>
      </m:oMath>
      <w:r>
        <w:rPr>
          <w:rFonts w:cs="Times New Roman"/>
          <w:i w:val="0"/>
        </w:rPr>
        <w:tab/>
      </w:r>
      <w:r>
        <w:rPr>
          <w:rFonts w:cs="Times New Roman"/>
          <w:i w:val="0"/>
          <w:iCs/>
        </w:rPr>
        <w:t>（2-7）</w:t>
      </w:r>
    </w:p>
    <w:p>
      <w:pPr>
        <w:widowControl/>
        <w:spacing w:line="360" w:lineRule="auto"/>
        <w:ind w:firstLine="480" w:firstLineChars="200"/>
        <w:jc w:val="left"/>
        <w:rPr>
          <w:sz w:val="24"/>
        </w:rPr>
      </w:pPr>
      <w:r>
        <w:rPr>
          <w:rFonts w:hint="eastAsia"/>
          <w:sz w:val="24"/>
        </w:rPr>
        <w:t>（4）</w:t>
      </w:r>
      <w:r>
        <w:rPr>
          <w:sz w:val="24"/>
        </w:rPr>
        <w:t>光谱信息散度度量（</w:t>
      </w:r>
      <w:r>
        <w:rPr>
          <w:rFonts w:eastAsia="AdvP4B2E3F"/>
          <w:color w:val="000000"/>
          <w:kern w:val="0"/>
          <w:sz w:val="24"/>
          <w:lang w:bidi="ar"/>
        </w:rPr>
        <w:t>Spectral information divergence measure, SID</w:t>
      </w:r>
      <w:r>
        <w:rPr>
          <w:rFonts w:eastAsia="楷体_GB2312"/>
          <w:sz w:val="24"/>
        </w:rPr>
        <w:t>）</w:t>
      </w:r>
      <w:r>
        <w:rPr>
          <w:sz w:val="24"/>
        </w:rPr>
        <w:t>将光谱相似性评估问题转为了两个光谱信号概率之间的冗余性评估问题。其计算公式如式（2-8）</w:t>
      </w:r>
    </w:p>
    <w:p>
      <w:pPr>
        <w:pStyle w:val="14"/>
        <w:ind w:firstLine="240"/>
        <w:rPr>
          <w:rFonts w:cs="Times New Roman"/>
        </w:rPr>
      </w:pPr>
      <w:r>
        <w:rPr>
          <w:rFonts w:cs="Times New Roman"/>
          <w:i w:val="0"/>
        </w:rPr>
        <w:tab/>
      </w:r>
      <m:oMath>
        <m:r>
          <m:rPr/>
          <w:rPr>
            <w:rFonts w:ascii="Cambria Math" w:hAnsi="Cambria Math" w:cs="Times New Roman"/>
          </w:rPr>
          <m:t>SID(</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)=D(</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)+D(</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oMath>
      <w:r>
        <w:rPr>
          <w:rFonts w:cs="Times New Roman"/>
          <w:i w:val="0"/>
        </w:rPr>
        <w:tab/>
      </w:r>
      <w:r>
        <w:rPr>
          <w:rFonts w:cs="Times New Roman"/>
          <w:i w:val="0"/>
          <w:iCs/>
        </w:rPr>
        <w:t>（2-8）</w:t>
      </w:r>
    </w:p>
    <w:p>
      <w:pPr>
        <w:spacing w:line="360" w:lineRule="auto"/>
        <w:ind w:firstLine="480" w:firstLineChars="200"/>
        <w:rPr>
          <w:sz w:val="24"/>
        </w:rPr>
      </w:pPr>
      <w:r>
        <w:rPr>
          <w:sz w:val="24"/>
        </w:rPr>
        <w:t>其中，</w:t>
      </w:r>
      <m:oMath>
        <m:r>
          <m:rPr/>
          <w:rPr>
            <w:rFonts w:ascii="Cambria Math" w:hAnsi="Cambria Math"/>
            <w:sz w:val="24"/>
          </w:rPr>
          <m:t>D(</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i</m:t>
            </m:r>
            <m:ctrlPr>
              <w:rPr>
                <w:rFonts w:ascii="Cambria Math" w:hAnsi="Cambria Math"/>
                <w:sz w:val="24"/>
              </w:rPr>
            </m:ctrlPr>
          </m:sub>
        </m:sSub>
        <m:r>
          <m:rPr/>
          <w:rPr>
            <w:rFonts w:ascii="Cambria Math" w:hAnsi="Cambria Math"/>
            <w:sz w:val="24"/>
          </w:rPr>
          <m:t>||</m:t>
        </m:r>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j</m:t>
            </m:r>
            <m:ctrlPr>
              <w:rPr>
                <w:rFonts w:ascii="Cambria Math" w:hAnsi="Cambria Math"/>
                <w:sz w:val="24"/>
              </w:rPr>
            </m:ctrlPr>
          </m:sub>
        </m:sSub>
        <m:r>
          <m:rPr/>
          <w:rPr>
            <w:rFonts w:ascii="Cambria Math" w:hAnsi="Cambria Math"/>
            <w:sz w:val="24"/>
          </w:rPr>
          <m:t>)</m:t>
        </m:r>
      </m:oMath>
      <w:r>
        <w:rPr>
          <w:sz w:val="24"/>
        </w:rPr>
        <w:t>代表概率统计量</w:t>
      </w:r>
      <m:oMath>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sz w:val="24"/>
        </w:rPr>
        <w:t>和</w:t>
      </w:r>
      <m:oMath>
        <m:sSub>
          <m:sSubPr>
            <m:ctrlPr>
              <w:rPr>
                <w:rFonts w:ascii="Cambria Math" w:hAnsi="Cambria Math"/>
                <w:sz w:val="24"/>
              </w:rPr>
            </m:ctrlPr>
          </m:sSubPr>
          <m:e>
            <m:r>
              <m:rPr/>
              <w:rPr>
                <w:rFonts w:ascii="Cambria Math" w:hAnsi="Cambria Math"/>
                <w:sz w:val="24"/>
              </w:rPr>
              <m:t>r</m:t>
            </m:r>
            <m:ctrlPr>
              <w:rPr>
                <w:rFonts w:ascii="Cambria Math" w:hAnsi="Cambria Math"/>
                <w:sz w:val="24"/>
              </w:rPr>
            </m:ctrlPr>
          </m:e>
          <m:sub>
            <m:r>
              <m:rPr/>
              <w:rPr>
                <w:rFonts w:ascii="Cambria Math" w:hAnsi="Cambria Math"/>
                <w:sz w:val="24"/>
              </w:rPr>
              <m:t>j</m:t>
            </m:r>
            <m:ctrlPr>
              <w:rPr>
                <w:rFonts w:ascii="Cambria Math" w:hAnsi="Cambria Math"/>
                <w:sz w:val="24"/>
              </w:rPr>
            </m:ctrlPr>
          </m:sub>
        </m:sSub>
      </m:oMath>
      <w:r>
        <w:rPr>
          <w:sz w:val="24"/>
        </w:rPr>
        <w:t>的相对熵，</w:t>
      </w:r>
      <m:oMath>
        <m:r>
          <m:rPr/>
          <w:rPr>
            <w:rFonts w:ascii="Cambria Math" w:hAnsi="Cambria Math"/>
            <w:sz w:val="24"/>
          </w:rPr>
          <m:t>D(</m:t>
        </m:r>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r>
          <m:rPr/>
          <w:rPr>
            <w:rFonts w:ascii="Cambria Math" w:hAnsi="Cambria Math"/>
            <w:sz w:val="24"/>
          </w:rPr>
          <m:t>||</m:t>
        </m:r>
        <m:sSub>
          <m:sSubPr>
            <m:ctrlPr>
              <w:rPr>
                <w:rFonts w:ascii="Cambria Math" w:hAnsi="Cambria Math"/>
                <w:i/>
                <w:sz w:val="24"/>
              </w:rPr>
            </m:ctrlPr>
          </m:sSubPr>
          <m:e>
            <m:r>
              <m:rPr/>
              <w:rPr>
                <w:rFonts w:ascii="Cambria Math" w:hAnsi="Cambria Math"/>
                <w:sz w:val="24"/>
              </w:rPr>
              <m:t>r</m:t>
            </m:r>
            <m:ctrlPr>
              <w:rPr>
                <w:rFonts w:ascii="Cambria Math" w:hAnsi="Cambria Math"/>
                <w:i/>
                <w:sz w:val="24"/>
              </w:rPr>
            </m:ctrlPr>
          </m:e>
          <m:sub>
            <m:r>
              <m:rPr/>
              <w:rPr>
                <w:rFonts w:ascii="Cambria Math" w:hAnsi="Cambria Math"/>
                <w:sz w:val="24"/>
              </w:rPr>
              <m:t>j</m:t>
            </m:r>
            <m:ctrlPr>
              <w:rPr>
                <w:rFonts w:ascii="Cambria Math" w:hAnsi="Cambria Math"/>
                <w:i/>
                <w:sz w:val="24"/>
              </w:rPr>
            </m:ctrlPr>
          </m:sub>
        </m:sSub>
        <m:r>
          <m:rPr/>
          <w:rPr>
            <w:rFonts w:ascii="Cambria Math" w:hAnsi="Cambria Math"/>
            <w:sz w:val="24"/>
          </w:rPr>
          <m:t>)</m:t>
        </m:r>
      </m:oMath>
      <w:r>
        <w:rPr>
          <w:sz w:val="24"/>
        </w:rPr>
        <w:t>代表概率统计量</w:t>
      </w:r>
      <m:oMath>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oMath>
      <w:r>
        <w:rPr>
          <w:sz w:val="24"/>
        </w:rPr>
        <w:t>和</w:t>
      </w:r>
      <m:oMath>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sz w:val="24"/>
        </w:rPr>
        <w:t>的相对熵，计算方法如式（2-9）所示。</w:t>
      </w:r>
    </w:p>
    <w:p>
      <w:pPr>
        <w:pStyle w:val="14"/>
        <w:ind w:firstLine="240"/>
        <w:rPr>
          <w:rFonts w:cs="Times New Roman"/>
        </w:rPr>
      </w:pPr>
      <w:r>
        <w:rPr>
          <w:rFonts w:cs="Times New Roman"/>
          <w:i w:val="0"/>
        </w:rPr>
        <w:tab/>
      </w:r>
      <m:oMath>
        <m:r>
          <m:rPr/>
          <w:rPr>
            <w:rFonts w:ascii="Cambria Math" w:hAnsi="Cambria Math" w:cs="Times New Roman"/>
          </w:rPr>
          <m:t>D(</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nary>
          <m:naryPr>
            <m:chr m:val="∑"/>
            <m:limLoc m:val="undOvr"/>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q</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D</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nary>
        <m:r>
          <m:rPr/>
          <w:rPr>
            <w:rFonts w:ascii="Cambria Math" w:hAnsi="Cambria Math" w:cs="Times New Roman"/>
          </w:rPr>
          <m:t>=</m:t>
        </m:r>
        <m:nary>
          <m:naryPr>
            <m:chr m:val="∑"/>
            <m:limLoc m:val="undOvr"/>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q</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ctrlPr>
              <w:rPr>
                <w:rFonts w:ascii="Cambria Math" w:hAnsi="Cambria Math" w:cs="Times New Roman"/>
              </w:rPr>
            </m:ctrlPr>
          </m:e>
        </m:nary>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oMath>
      <w:r>
        <w:rPr>
          <w:rFonts w:cs="Times New Roman"/>
          <w:i w:val="0"/>
        </w:rPr>
        <w:tab/>
      </w:r>
      <w:r>
        <w:rPr>
          <w:rFonts w:cs="Times New Roman"/>
          <w:i w:val="0"/>
          <w:iCs/>
        </w:rPr>
        <w:t>（2-9）</w:t>
      </w:r>
    </w:p>
    <w:p>
      <w:pPr>
        <w:pStyle w:val="14"/>
        <w:ind w:firstLine="240"/>
        <w:rPr>
          <w:rFonts w:cs="Times New Roman"/>
          <w:i w:val="0"/>
          <w:iCs/>
        </w:rPr>
      </w:pPr>
      <w:r>
        <w:rPr>
          <w:rFonts w:cs="Times New Roman"/>
        </w:rPr>
        <w:tab/>
      </w:r>
      <m:oMath>
        <m:r>
          <m:rPr/>
          <w:rPr>
            <w:rFonts w:ascii="Cambria Math" w:hAnsi="Cambria Math" w:cs="Times New Roman"/>
          </w:rPr>
          <m:t>D(</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nary>
          <m:naryPr>
            <m:chr m:val="∑"/>
            <m:limLoc m:val="undOvr"/>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p</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sSub>
              <m:sSubPr>
                <m:ctrlPr>
                  <w:rPr>
                    <w:rFonts w:ascii="Cambria Math" w:hAnsi="Cambria Math" w:cs="Times New Roman"/>
                  </w:rPr>
                </m:ctrlPr>
              </m:sSubPr>
              <m:e>
                <m:r>
                  <m:rPr/>
                  <w:rPr>
                    <w:rFonts w:ascii="Cambria Math" w:hAnsi="Cambria Math" w:cs="Times New Roman"/>
                  </w:rPr>
                  <m:t>D</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nary>
        <m:r>
          <m:rPr/>
          <w:rPr>
            <w:rFonts w:ascii="Cambria Math" w:hAnsi="Cambria Math" w:cs="Times New Roman"/>
          </w:rPr>
          <m:t>=</m:t>
        </m:r>
        <m:nary>
          <m:naryPr>
            <m:chr m:val="∑"/>
            <m:limLoc m:val="undOvr"/>
            <m:ctrlPr>
              <w:rPr>
                <w:rFonts w:ascii="Cambria Math" w:hAnsi="Cambria Math" w:cs="Times New Roman"/>
              </w:rPr>
            </m:ctrlPr>
          </m:naryPr>
          <m:sub>
            <m:r>
              <m:rPr/>
              <w:rPr>
                <w:rFonts w:ascii="Cambria Math" w:hAnsi="Cambria Math" w:cs="Times New Roman"/>
              </w:rPr>
              <m:t>l=1</m:t>
            </m:r>
            <m:ctrlPr>
              <w:rPr>
                <w:rFonts w:ascii="Cambria Math" w:hAnsi="Cambria Math" w:cs="Times New Roman"/>
              </w:rPr>
            </m:ctrlPr>
          </m:sub>
          <m:sup>
            <m:r>
              <m:rPr/>
              <w:rPr>
                <w:rFonts w:ascii="Cambria Math" w:hAnsi="Cambria Math" w:cs="Times New Roman"/>
              </w:rPr>
              <m:t>L</m:t>
            </m:r>
            <m:ctrlPr>
              <w:rPr>
                <w:rFonts w:ascii="Cambria Math" w:hAnsi="Cambria Math" w:cs="Times New Roman"/>
              </w:rPr>
            </m:ctrlPr>
          </m:sup>
          <m:e>
            <m:sSub>
              <m:sSubPr>
                <m:ctrlPr>
                  <w:rPr>
                    <w:rFonts w:ascii="Cambria Math" w:hAnsi="Cambria Math" w:cs="Times New Roman"/>
                  </w:rPr>
                </m:ctrlPr>
              </m:sSubPr>
              <m:e>
                <m:r>
                  <m:rPr/>
                  <w:rPr>
                    <w:rFonts w:ascii="Cambria Math" w:hAnsi="Cambria Math" w:cs="Times New Roman"/>
                  </w:rPr>
                  <m:t>p</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ctrlPr>
              <w:rPr>
                <w:rFonts w:ascii="Cambria Math" w:hAnsi="Cambria Math" w:cs="Times New Roman"/>
              </w:rPr>
            </m:ctrlPr>
          </m:e>
        </m:nary>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r</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I</m:t>
            </m:r>
            <m:ctrlPr>
              <w:rPr>
                <w:rFonts w:ascii="Cambria Math" w:hAnsi="Cambria Math" w:cs="Times New Roman"/>
              </w:rPr>
            </m:ctrlPr>
          </m:e>
          <m:sub>
            <m:r>
              <m:rPr/>
              <w:rPr>
                <w:rFonts w:ascii="Cambria Math" w:hAnsi="Cambria Math" w:cs="Times New Roman"/>
              </w:rPr>
              <m:t>l</m:t>
            </m:r>
            <m:ctrlPr>
              <w:rPr>
                <w:rFonts w:ascii="Cambria Math" w:hAnsi="Cambria Math" w:cs="Times New Roman"/>
              </w:rPr>
            </m:ctrlPr>
          </m:sub>
        </m:sSub>
        <m:r>
          <m:rPr/>
          <w:rPr>
            <w:rFonts w:ascii="Cambria Math" w:hAnsi="Cambria Math" w:cs="Times New Roman"/>
          </w:rPr>
          <m:t>(i)))</m:t>
        </m:r>
      </m:oMath>
      <w:r>
        <w:rPr>
          <w:rFonts w:cs="Times New Roman"/>
        </w:rPr>
        <w:tab/>
      </w:r>
      <w:r>
        <w:rPr>
          <w:rFonts w:cs="Times New Roman"/>
          <w:i w:val="0"/>
          <w:iCs/>
        </w:rPr>
        <w:t>（2-10）</w:t>
      </w:r>
    </w:p>
    <w:p>
      <w:pPr>
        <w:spacing w:line="360" w:lineRule="auto"/>
        <w:ind w:firstLine="480" w:firstLineChars="200"/>
        <w:rPr>
          <w:sz w:val="24"/>
        </w:rPr>
      </w:pPr>
      <w:r>
        <w:rPr>
          <w:sz w:val="24"/>
        </w:rPr>
        <w:t>式中，</w:t>
      </w:r>
      <m:oMath>
        <m:r>
          <m:rPr/>
          <w:rPr>
            <w:rFonts w:ascii="Cambria Math" w:hAnsi="Cambria Math"/>
            <w:sz w:val="24"/>
          </w:rPr>
          <m:t>p=</m:t>
        </m:r>
        <m:sSup>
          <m:sSupPr>
            <m:ctrlPr>
              <w:rPr>
                <w:rFonts w:ascii="Cambria Math" w:hAnsi="Cambria Math"/>
                <w:i/>
                <w:iCs/>
                <w:sz w:val="24"/>
              </w:rPr>
            </m:ctrlPr>
          </m:sSupPr>
          <m:e>
            <m:r>
              <m:rPr/>
              <w:rPr>
                <w:rFonts w:ascii="Cambria Math" w:hAnsi="Cambria Math"/>
                <w:sz w:val="24"/>
              </w:rPr>
              <m:t>(</m:t>
            </m:r>
            <m:sSub>
              <m:sSubPr>
                <m:ctrlPr>
                  <w:rPr>
                    <w:rFonts w:ascii="Cambria Math" w:hAnsi="Cambria Math"/>
                    <w:i/>
                    <w:iCs/>
                    <w:sz w:val="24"/>
                  </w:rPr>
                </m:ctrlPr>
              </m:sSubPr>
              <m:e>
                <m:r>
                  <m:rPr/>
                  <w:rPr>
                    <w:rFonts w:ascii="Cambria Math" w:hAnsi="Cambria Math"/>
                    <w:sz w:val="24"/>
                  </w:rPr>
                  <m:t>p</m:t>
                </m:r>
                <m:ctrlPr>
                  <w:rPr>
                    <w:rFonts w:ascii="Cambria Math" w:hAnsi="Cambria Math"/>
                    <w:i/>
                    <w:iCs/>
                    <w:sz w:val="24"/>
                  </w:rPr>
                </m:ctrlPr>
              </m:e>
              <m:sub>
                <m:r>
                  <m:rPr/>
                  <w:rPr>
                    <w:rFonts w:ascii="Cambria Math" w:hAnsi="Cambria Math"/>
                    <w:sz w:val="24"/>
                  </w:rPr>
                  <m:t>1</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p</m:t>
                </m:r>
                <m:ctrlPr>
                  <w:rPr>
                    <w:rFonts w:ascii="Cambria Math" w:hAnsi="Cambria Math"/>
                    <w:i/>
                    <w:iCs/>
                    <w:sz w:val="24"/>
                  </w:rPr>
                </m:ctrlPr>
              </m:e>
              <m:sub>
                <m:r>
                  <m:rPr/>
                  <w:rPr>
                    <w:rFonts w:ascii="Cambria Math" w:hAnsi="Cambria Math"/>
                    <w:sz w:val="24"/>
                  </w:rPr>
                  <m:t>2</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p</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r>
              <m:rPr/>
              <w:rPr>
                <w:rFonts w:ascii="Cambria Math" w:hAnsi="Cambria Math"/>
                <w:sz w:val="24"/>
              </w:rPr>
              <m:t>)</m:t>
            </m:r>
            <m:ctrlPr>
              <w:rPr>
                <w:rFonts w:ascii="Cambria Math" w:hAnsi="Cambria Math"/>
                <w:i/>
                <w:iCs/>
                <w:sz w:val="24"/>
              </w:rPr>
            </m:ctrlPr>
          </m:e>
          <m:sup>
            <m:r>
              <m:rPr/>
              <w:rPr>
                <w:rFonts w:ascii="Cambria Math" w:hAnsi="Cambria Math"/>
                <w:sz w:val="24"/>
              </w:rPr>
              <m:t>T</m:t>
            </m:r>
            <m:ctrlPr>
              <w:rPr>
                <w:rFonts w:ascii="Cambria Math" w:hAnsi="Cambria Math"/>
                <w:i/>
                <w:iCs/>
                <w:sz w:val="24"/>
              </w:rPr>
            </m:ctrlPr>
          </m:sup>
        </m:sSup>
      </m:oMath>
      <w:r>
        <w:rPr>
          <w:sz w:val="24"/>
        </w:rPr>
        <w:t>和</w:t>
      </w:r>
      <m:oMath>
        <m:r>
          <m:rPr/>
          <w:rPr>
            <w:rFonts w:ascii="Cambria Math" w:hAnsi="Cambria Math"/>
            <w:sz w:val="24"/>
          </w:rPr>
          <m:t>q=</m:t>
        </m:r>
        <m:sSup>
          <m:sSupPr>
            <m:ctrlPr>
              <w:rPr>
                <w:rFonts w:ascii="Cambria Math" w:hAnsi="Cambria Math"/>
                <w:i/>
                <w:iCs/>
                <w:sz w:val="24"/>
              </w:rPr>
            </m:ctrlPr>
          </m:sSupPr>
          <m:e>
            <m:r>
              <m:rPr/>
              <w:rPr>
                <w:rFonts w:ascii="Cambria Math" w:hAnsi="Cambria Math"/>
                <w:sz w:val="24"/>
              </w:rPr>
              <m:t>(</m:t>
            </m:r>
            <m:sSub>
              <m:sSubPr>
                <m:ctrlPr>
                  <w:rPr>
                    <w:rFonts w:ascii="Cambria Math" w:hAnsi="Cambria Math"/>
                    <w:i/>
                    <w:iCs/>
                    <w:sz w:val="24"/>
                  </w:rPr>
                </m:ctrlPr>
              </m:sSubPr>
              <m:e>
                <m:r>
                  <m:rPr/>
                  <w:rPr>
                    <w:rFonts w:ascii="Cambria Math" w:hAnsi="Cambria Math"/>
                    <w:sz w:val="24"/>
                  </w:rPr>
                  <m:t>q</m:t>
                </m:r>
                <m:ctrlPr>
                  <w:rPr>
                    <w:rFonts w:ascii="Cambria Math" w:hAnsi="Cambria Math"/>
                    <w:i/>
                    <w:iCs/>
                    <w:sz w:val="24"/>
                  </w:rPr>
                </m:ctrlPr>
              </m:e>
              <m:sub>
                <m:r>
                  <m:rPr/>
                  <w:rPr>
                    <w:rFonts w:ascii="Cambria Math" w:hAnsi="Cambria Math"/>
                    <w:sz w:val="24"/>
                  </w:rPr>
                  <m:t>1</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q</m:t>
                </m:r>
                <m:ctrlPr>
                  <w:rPr>
                    <w:rFonts w:ascii="Cambria Math" w:hAnsi="Cambria Math"/>
                    <w:i/>
                    <w:iCs/>
                    <w:sz w:val="24"/>
                  </w:rPr>
                </m:ctrlPr>
              </m:e>
              <m:sub>
                <m:r>
                  <m:rPr/>
                  <w:rPr>
                    <w:rFonts w:ascii="Cambria Math" w:hAnsi="Cambria Math"/>
                    <w:sz w:val="24"/>
                  </w:rPr>
                  <m:t>2</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q</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r>
              <m:rPr/>
              <w:rPr>
                <w:rFonts w:ascii="Cambria Math" w:hAnsi="Cambria Math"/>
                <w:sz w:val="24"/>
              </w:rPr>
              <m:t>)</m:t>
            </m:r>
            <m:ctrlPr>
              <w:rPr>
                <w:rFonts w:ascii="Cambria Math" w:hAnsi="Cambria Math"/>
                <w:i/>
                <w:iCs/>
                <w:sz w:val="24"/>
              </w:rPr>
            </m:ctrlPr>
          </m:e>
          <m:sup>
            <m:r>
              <m:rPr/>
              <w:rPr>
                <w:rFonts w:ascii="Cambria Math" w:hAnsi="Cambria Math"/>
                <w:sz w:val="24"/>
              </w:rPr>
              <m:t>T</m:t>
            </m:r>
            <m:ctrlPr>
              <w:rPr>
                <w:rFonts w:ascii="Cambria Math" w:hAnsi="Cambria Math"/>
                <w:i/>
                <w:iCs/>
                <w:sz w:val="24"/>
              </w:rPr>
            </m:ctrlPr>
          </m:sup>
        </m:sSup>
      </m:oMath>
      <w:r>
        <w:rPr>
          <w:iCs/>
          <w:sz w:val="24"/>
        </w:rPr>
        <w:t>代表对应光谱的概率</w:t>
      </w:r>
      <w:r>
        <w:rPr>
          <w:sz w:val="24"/>
        </w:rPr>
        <w:t>，其中</w:t>
      </w:r>
      <w:r>
        <w:rPr>
          <w:i/>
          <w:iCs/>
          <w:sz w:val="24"/>
        </w:rPr>
        <w:t>p</w:t>
      </w:r>
      <w:r>
        <w:rPr>
          <w:sz w:val="24"/>
        </w:rPr>
        <w:t>中第</w:t>
      </w:r>
      <w:r>
        <w:rPr>
          <w:i/>
          <w:iCs/>
          <w:sz w:val="24"/>
        </w:rPr>
        <w:t>k</w:t>
      </w:r>
      <w:r>
        <w:rPr>
          <w:sz w:val="24"/>
        </w:rPr>
        <w:t>个变量</w:t>
      </w:r>
      <m:oMath>
        <m:sSub>
          <m:sSubPr>
            <m:ctrlPr>
              <w:rPr>
                <w:rFonts w:ascii="Cambria Math" w:hAnsi="Cambria Math"/>
                <w:i/>
                <w:iCs/>
                <w:sz w:val="24"/>
              </w:rPr>
            </m:ctrlPr>
          </m:sSubPr>
          <m:e>
            <m:r>
              <m:rPr/>
              <w:rPr>
                <w:rFonts w:ascii="Cambria Math" w:hAnsi="Cambria Math"/>
                <w:sz w:val="24"/>
              </w:rPr>
              <m:t>p</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r>
          <m:rPr/>
          <w:rPr>
            <w:rFonts w:ascii="Cambria Math" w:hAnsi="Cambria Math"/>
            <w:sz w:val="24"/>
          </w:rPr>
          <m:t>=</m:t>
        </m:r>
        <m:f>
          <m:fPr>
            <m:type m:val="lin"/>
            <m:ctrlPr>
              <w:rPr>
                <w:rFonts w:ascii="Cambria Math" w:hAnsi="Cambria Math"/>
                <w:i/>
                <w:iCs/>
                <w:sz w:val="24"/>
              </w:rPr>
            </m:ctrlPr>
          </m:fPr>
          <m:num>
            <m:sSub>
              <m:sSubPr>
                <m:ctrlPr>
                  <w:rPr>
                    <w:rFonts w:ascii="Cambria Math" w:hAnsi="Cambria Math"/>
                    <w:i/>
                    <w:iCs/>
                    <w:sz w:val="24"/>
                  </w:rPr>
                </m:ctrlPr>
              </m:sSubPr>
              <m:e>
                <m:r>
                  <m:rPr/>
                  <w:rPr>
                    <w:rFonts w:ascii="Cambria Math" w:hAnsi="Cambria Math"/>
                    <w:sz w:val="24"/>
                  </w:rPr>
                  <m:t>s</m:t>
                </m:r>
                <m:ctrlPr>
                  <w:rPr>
                    <w:rFonts w:ascii="Cambria Math" w:hAnsi="Cambria Math"/>
                    <w:i/>
                    <w:iCs/>
                    <w:sz w:val="24"/>
                  </w:rPr>
                </m:ctrlPr>
              </m:e>
              <m:sub>
                <m:r>
                  <m:rPr/>
                  <w:rPr>
                    <w:rFonts w:ascii="Cambria Math" w:hAnsi="Cambria Math"/>
                    <w:sz w:val="24"/>
                  </w:rPr>
                  <m:t>ik</m:t>
                </m:r>
                <m:ctrlPr>
                  <w:rPr>
                    <w:rFonts w:ascii="Cambria Math" w:hAnsi="Cambria Math"/>
                    <w:i/>
                    <w:iCs/>
                    <w:sz w:val="24"/>
                  </w:rPr>
                </m:ctrlPr>
              </m:sub>
            </m:sSub>
            <m:ctrlPr>
              <w:rPr>
                <w:rFonts w:ascii="Cambria Math" w:hAnsi="Cambria Math"/>
                <w:i/>
                <w:iCs/>
                <w:sz w:val="24"/>
              </w:rPr>
            </m:ctrlPr>
          </m:num>
          <m:den>
            <m:nary>
              <m:naryPr>
                <m:chr m:val="∑"/>
                <m:limLoc m:val="subSup"/>
                <m:ctrlPr>
                  <w:rPr>
                    <w:rFonts w:ascii="Cambria Math" w:hAnsi="Cambria Math"/>
                    <w:i/>
                    <w:iCs/>
                    <w:sz w:val="24"/>
                  </w:rPr>
                </m:ctrlPr>
              </m:naryPr>
              <m:sub>
                <m:r>
                  <m:rPr/>
                  <w:rPr>
                    <w:rFonts w:ascii="Cambria Math" w:hAnsi="Cambria Math"/>
                    <w:sz w:val="24"/>
                  </w:rPr>
                  <m:t>l=1</m:t>
                </m:r>
                <m:ctrlPr>
                  <w:rPr>
                    <w:rFonts w:ascii="Cambria Math" w:hAnsi="Cambria Math"/>
                    <w:i/>
                    <w:iCs/>
                    <w:sz w:val="24"/>
                  </w:rPr>
                </m:ctrlPr>
              </m:sub>
              <m:sup>
                <m:r>
                  <m:rPr/>
                  <w:rPr>
                    <w:rFonts w:ascii="Cambria Math" w:hAnsi="Cambria Math"/>
                    <w:sz w:val="24"/>
                  </w:rPr>
                  <m:t>L</m:t>
                </m:r>
                <m:ctrlPr>
                  <w:rPr>
                    <w:rFonts w:ascii="Cambria Math" w:hAnsi="Cambria Math"/>
                    <w:i/>
                    <w:iCs/>
                    <w:sz w:val="24"/>
                  </w:rPr>
                </m:ctrlPr>
              </m:sup>
              <m:e>
                <m:sSub>
                  <m:sSubPr>
                    <m:ctrlPr>
                      <w:rPr>
                        <w:rFonts w:ascii="Cambria Math" w:hAnsi="Cambria Math"/>
                        <w:i/>
                        <w:iCs/>
                        <w:sz w:val="24"/>
                      </w:rPr>
                    </m:ctrlPr>
                  </m:sSubPr>
                  <m:e>
                    <m:r>
                      <m:rPr/>
                      <w:rPr>
                        <w:rFonts w:ascii="Cambria Math" w:hAnsi="Cambria Math"/>
                        <w:sz w:val="24"/>
                      </w:rPr>
                      <m:t>s</m:t>
                    </m:r>
                    <m:ctrlPr>
                      <w:rPr>
                        <w:rFonts w:ascii="Cambria Math" w:hAnsi="Cambria Math"/>
                        <w:i/>
                        <w:iCs/>
                        <w:sz w:val="24"/>
                      </w:rPr>
                    </m:ctrlPr>
                  </m:e>
                  <m:sub>
                    <m:r>
                      <m:rPr/>
                      <w:rPr>
                        <w:rFonts w:ascii="Cambria Math" w:hAnsi="Cambria Math"/>
                        <w:sz w:val="24"/>
                      </w:rPr>
                      <m:t>il</m:t>
                    </m:r>
                    <m:ctrlPr>
                      <w:rPr>
                        <w:rFonts w:ascii="Cambria Math" w:hAnsi="Cambria Math"/>
                        <w:i/>
                        <w:iCs/>
                        <w:sz w:val="24"/>
                      </w:rPr>
                    </m:ctrlPr>
                  </m:sub>
                </m:sSub>
                <m:ctrlPr>
                  <w:rPr>
                    <w:rFonts w:ascii="Cambria Math" w:hAnsi="Cambria Math"/>
                    <w:i/>
                    <w:iCs/>
                    <w:sz w:val="24"/>
                  </w:rPr>
                </m:ctrlPr>
              </m:e>
            </m:nary>
            <m:ctrlPr>
              <w:rPr>
                <w:rFonts w:ascii="Cambria Math" w:hAnsi="Cambria Math"/>
                <w:i/>
                <w:iCs/>
                <w:sz w:val="24"/>
              </w:rPr>
            </m:ctrlPr>
          </m:den>
        </m:f>
      </m:oMath>
      <w:r>
        <w:rPr>
          <w:iCs/>
          <w:sz w:val="24"/>
        </w:rPr>
        <w:t>，</w:t>
      </w:r>
      <w:r>
        <w:rPr>
          <w:i/>
          <w:sz w:val="24"/>
        </w:rPr>
        <w:t>q</w:t>
      </w:r>
      <w:r>
        <w:rPr>
          <w:iCs/>
          <w:sz w:val="24"/>
        </w:rPr>
        <w:t>中第</w:t>
      </w:r>
      <w:r>
        <w:rPr>
          <w:i/>
          <w:sz w:val="24"/>
        </w:rPr>
        <w:t>k</w:t>
      </w:r>
      <w:r>
        <w:rPr>
          <w:iCs/>
          <w:sz w:val="24"/>
        </w:rPr>
        <w:t>个变量</w:t>
      </w:r>
      <m:oMath>
        <m:sSub>
          <m:sSubPr>
            <m:ctrlPr>
              <w:rPr>
                <w:rFonts w:ascii="Cambria Math" w:hAnsi="Cambria Math"/>
                <w:i/>
                <w:iCs/>
                <w:sz w:val="24"/>
              </w:rPr>
            </m:ctrlPr>
          </m:sSubPr>
          <m:e>
            <m:r>
              <m:rPr/>
              <w:rPr>
                <w:rFonts w:ascii="Cambria Math" w:hAnsi="Cambria Math"/>
                <w:sz w:val="24"/>
              </w:rPr>
              <m:t>q</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r>
          <m:rPr/>
          <w:rPr>
            <w:rFonts w:ascii="Cambria Math" w:hAnsi="Cambria Math"/>
            <w:sz w:val="24"/>
          </w:rPr>
          <m:t>=</m:t>
        </m:r>
        <m:f>
          <m:fPr>
            <m:type m:val="lin"/>
            <m:ctrlPr>
              <w:rPr>
                <w:rFonts w:ascii="Cambria Math" w:hAnsi="Cambria Math"/>
                <w:i/>
                <w:iCs/>
                <w:sz w:val="24"/>
              </w:rPr>
            </m:ctrlPr>
          </m:fPr>
          <m:num>
            <m:sSub>
              <m:sSubPr>
                <m:ctrlPr>
                  <w:rPr>
                    <w:rFonts w:ascii="Cambria Math" w:hAnsi="Cambria Math"/>
                    <w:i/>
                    <w:iCs/>
                    <w:sz w:val="24"/>
                  </w:rPr>
                </m:ctrlPr>
              </m:sSubPr>
              <m:e>
                <m:r>
                  <m:rPr/>
                  <w:rPr>
                    <w:rFonts w:ascii="Cambria Math" w:hAnsi="Cambria Math"/>
                    <w:sz w:val="24"/>
                  </w:rPr>
                  <m:t>s</m:t>
                </m:r>
                <m:ctrlPr>
                  <w:rPr>
                    <w:rFonts w:ascii="Cambria Math" w:hAnsi="Cambria Math"/>
                    <w:i/>
                    <w:iCs/>
                    <w:sz w:val="24"/>
                  </w:rPr>
                </m:ctrlPr>
              </m:e>
              <m:sub>
                <m:r>
                  <m:rPr/>
                  <w:rPr>
                    <w:rFonts w:ascii="Cambria Math" w:hAnsi="Cambria Math"/>
                    <w:sz w:val="24"/>
                  </w:rPr>
                  <m:t>ik</m:t>
                </m:r>
                <m:ctrlPr>
                  <w:rPr>
                    <w:rFonts w:ascii="Cambria Math" w:hAnsi="Cambria Math"/>
                    <w:i/>
                    <w:iCs/>
                    <w:sz w:val="24"/>
                  </w:rPr>
                </m:ctrlPr>
              </m:sub>
            </m:sSub>
            <m:ctrlPr>
              <w:rPr>
                <w:rFonts w:ascii="Cambria Math" w:hAnsi="Cambria Math"/>
                <w:i/>
                <w:iCs/>
                <w:sz w:val="24"/>
              </w:rPr>
            </m:ctrlPr>
          </m:num>
          <m:den>
            <m:nary>
              <m:naryPr>
                <m:chr m:val="∑"/>
                <m:limLoc m:val="subSup"/>
                <m:ctrlPr>
                  <w:rPr>
                    <w:rFonts w:ascii="Cambria Math" w:hAnsi="Cambria Math"/>
                    <w:i/>
                    <w:iCs/>
                    <w:sz w:val="24"/>
                  </w:rPr>
                </m:ctrlPr>
              </m:naryPr>
              <m:sub>
                <m:r>
                  <m:rPr/>
                  <w:rPr>
                    <w:rFonts w:ascii="Cambria Math" w:hAnsi="Cambria Math"/>
                    <w:sz w:val="24"/>
                  </w:rPr>
                  <m:t>l=1</m:t>
                </m:r>
                <m:ctrlPr>
                  <w:rPr>
                    <w:rFonts w:ascii="Cambria Math" w:hAnsi="Cambria Math"/>
                    <w:i/>
                    <w:iCs/>
                    <w:sz w:val="24"/>
                  </w:rPr>
                </m:ctrlPr>
              </m:sub>
              <m:sup>
                <m:r>
                  <m:rPr/>
                  <w:rPr>
                    <w:rFonts w:ascii="Cambria Math" w:hAnsi="Cambria Math"/>
                    <w:sz w:val="24"/>
                  </w:rPr>
                  <m:t>L</m:t>
                </m:r>
                <m:ctrlPr>
                  <w:rPr>
                    <w:rFonts w:ascii="Cambria Math" w:hAnsi="Cambria Math"/>
                    <w:i/>
                    <w:iCs/>
                    <w:sz w:val="24"/>
                  </w:rPr>
                </m:ctrlPr>
              </m:sup>
              <m:e>
                <m:sSub>
                  <m:sSubPr>
                    <m:ctrlPr>
                      <w:rPr>
                        <w:rFonts w:ascii="Cambria Math" w:hAnsi="Cambria Math"/>
                        <w:i/>
                        <w:iCs/>
                        <w:sz w:val="24"/>
                      </w:rPr>
                    </m:ctrlPr>
                  </m:sSubPr>
                  <m:e>
                    <m:r>
                      <m:rPr/>
                      <w:rPr>
                        <w:rFonts w:ascii="Cambria Math" w:hAnsi="Cambria Math"/>
                        <w:sz w:val="24"/>
                      </w:rPr>
                      <m:t>s</m:t>
                    </m:r>
                    <m:ctrlPr>
                      <w:rPr>
                        <w:rFonts w:ascii="Cambria Math" w:hAnsi="Cambria Math"/>
                        <w:i/>
                        <w:iCs/>
                        <w:sz w:val="24"/>
                      </w:rPr>
                    </m:ctrlPr>
                  </m:e>
                  <m:sub>
                    <m:r>
                      <m:rPr/>
                      <w:rPr>
                        <w:rFonts w:ascii="Cambria Math" w:hAnsi="Cambria Math"/>
                        <w:sz w:val="24"/>
                      </w:rPr>
                      <m:t>il</m:t>
                    </m:r>
                    <m:ctrlPr>
                      <w:rPr>
                        <w:rFonts w:ascii="Cambria Math" w:hAnsi="Cambria Math"/>
                        <w:i/>
                        <w:iCs/>
                        <w:sz w:val="24"/>
                      </w:rPr>
                    </m:ctrlPr>
                  </m:sub>
                </m:sSub>
                <m:ctrlPr>
                  <w:rPr>
                    <w:rFonts w:ascii="Cambria Math" w:hAnsi="Cambria Math"/>
                    <w:i/>
                    <w:iCs/>
                    <w:sz w:val="24"/>
                  </w:rPr>
                </m:ctrlPr>
              </m:e>
            </m:nary>
            <m:ctrlPr>
              <w:rPr>
                <w:rFonts w:ascii="Cambria Math" w:hAnsi="Cambria Math"/>
                <w:i/>
                <w:iCs/>
                <w:sz w:val="24"/>
              </w:rPr>
            </m:ctrlPr>
          </m:den>
        </m:f>
      </m:oMath>
      <w:r>
        <w:rPr>
          <w:sz w:val="24"/>
        </w:rPr>
        <w:t>。</w:t>
      </w:r>
      <m:oMath>
        <m:sSub>
          <m:sSubPr>
            <m:ctrlPr>
              <w:rPr>
                <w:rFonts w:ascii="Cambria Math" w:hAnsi="Cambria Math"/>
                <w:i/>
                <w:iCs/>
                <w:sz w:val="24"/>
              </w:rPr>
            </m:ctrlPr>
          </m:sSubPr>
          <m:e>
            <m:r>
              <m:rPr/>
              <w:rPr>
                <w:rFonts w:ascii="Cambria Math" w:hAnsi="Cambria Math"/>
                <w:sz w:val="24"/>
              </w:rPr>
              <m:t>I</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r>
          <m:rPr/>
          <w:rPr>
            <w:rFonts w:ascii="Cambria Math" w:hAnsi="Cambria Math"/>
            <w:sz w:val="24"/>
          </w:rPr>
          <m:t>)=−</m:t>
        </m:r>
        <m:func>
          <m:funcPr>
            <m:ctrlPr>
              <w:rPr>
                <w:rFonts w:ascii="Cambria Math" w:hAnsi="Cambria Math"/>
                <w:i/>
                <w:iCs/>
                <w:sz w:val="24"/>
              </w:rPr>
            </m:ctrlPr>
          </m:funcPr>
          <m:fName>
            <m:r>
              <m:rPr/>
              <w:rPr>
                <w:rFonts w:ascii="Cambria Math" w:hAnsi="Cambria Math"/>
                <w:sz w:val="24"/>
              </w:rPr>
              <m:t>ln</m:t>
            </m:r>
            <m:ctrlPr>
              <w:rPr>
                <w:rFonts w:ascii="Cambria Math" w:hAnsi="Cambria Math"/>
                <w:i/>
                <w:iCs/>
                <w:sz w:val="24"/>
              </w:rPr>
            </m:ctrlPr>
          </m:fName>
          <m:e>
            <m:sSub>
              <m:sSubPr>
                <m:ctrlPr>
                  <w:rPr>
                    <w:rFonts w:ascii="Cambria Math" w:hAnsi="Cambria Math"/>
                    <w:i/>
                    <w:iCs/>
                    <w:sz w:val="24"/>
                  </w:rPr>
                </m:ctrlPr>
              </m:sSubPr>
              <m:e>
                <m:r>
                  <m:rPr/>
                  <w:rPr>
                    <w:rFonts w:ascii="Cambria Math" w:hAnsi="Cambria Math"/>
                    <w:sz w:val="24"/>
                  </w:rPr>
                  <m:t>q</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ctrlPr>
              <w:rPr>
                <w:rFonts w:ascii="Cambria Math" w:hAnsi="Cambria Math"/>
                <w:i/>
                <w:iCs/>
                <w:sz w:val="24"/>
              </w:rPr>
            </m:ctrlPr>
          </m:e>
        </m:func>
        <m:r>
          <m:rPr/>
          <w:rPr>
            <w:rFonts w:ascii="Cambria Math" w:hAnsi="Cambria Math"/>
            <w:sz w:val="24"/>
          </w:rPr>
          <m:t xml:space="preserve"> </m:t>
        </m:r>
      </m:oMath>
      <w:r>
        <w:rPr>
          <w:sz w:val="24"/>
        </w:rPr>
        <w:t>代表概率统计量</w:t>
      </w:r>
      <m:oMath>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j</m:t>
            </m:r>
            <m:ctrlPr>
              <w:rPr>
                <w:rFonts w:ascii="Cambria Math" w:hAnsi="Cambria Math"/>
                <w:i/>
                <w:iCs/>
                <w:sz w:val="24"/>
              </w:rPr>
            </m:ctrlPr>
          </m:sub>
        </m:sSub>
      </m:oMath>
      <w:r>
        <w:rPr>
          <w:sz w:val="24"/>
        </w:rPr>
        <w:t>中第</w:t>
      </w:r>
      <w:r>
        <w:rPr>
          <w:i/>
          <w:iCs/>
          <w:sz w:val="24"/>
        </w:rPr>
        <w:t>i</w:t>
      </w:r>
      <w:r>
        <w:rPr>
          <w:sz w:val="24"/>
        </w:rPr>
        <w:t>个波段的信息量大小，</w:t>
      </w:r>
      <m:oMath>
        <m:sSub>
          <m:sSubPr>
            <m:ctrlPr>
              <w:rPr>
                <w:rFonts w:ascii="Cambria Math" w:hAnsi="Cambria Math"/>
                <w:i/>
                <w:iCs/>
                <w:sz w:val="24"/>
              </w:rPr>
            </m:ctrlPr>
          </m:sSubPr>
          <m:e>
            <m:r>
              <m:rPr/>
              <w:rPr>
                <w:rFonts w:ascii="Cambria Math" w:hAnsi="Cambria Math"/>
                <w:sz w:val="24"/>
              </w:rPr>
              <m:t>I</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r>
          <m:rPr/>
          <w:rPr>
            <w:rFonts w:ascii="Cambria Math" w:hAnsi="Cambria Math"/>
            <w:sz w:val="24"/>
          </w:rPr>
          <m:t>(</m:t>
        </m:r>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func>
          <m:funcPr>
            <m:ctrlPr>
              <w:rPr>
                <w:rFonts w:ascii="Cambria Math" w:hAnsi="Cambria Math"/>
                <w:i/>
                <w:iCs/>
                <w:sz w:val="24"/>
              </w:rPr>
            </m:ctrlPr>
          </m:funcPr>
          <m:fName>
            <m:r>
              <m:rPr/>
              <w:rPr>
                <w:rFonts w:ascii="Cambria Math" w:hAnsi="Cambria Math"/>
                <w:sz w:val="24"/>
              </w:rPr>
              <m:t>ln</m:t>
            </m:r>
            <m:ctrlPr>
              <w:rPr>
                <w:rFonts w:ascii="Cambria Math" w:hAnsi="Cambria Math"/>
                <w:i/>
                <w:iCs/>
                <w:sz w:val="24"/>
              </w:rPr>
            </m:ctrlPr>
          </m:fName>
          <m:e>
            <m:sSub>
              <m:sSubPr>
                <m:ctrlPr>
                  <w:rPr>
                    <w:rFonts w:ascii="Cambria Math" w:hAnsi="Cambria Math"/>
                    <w:i/>
                    <w:iCs/>
                    <w:sz w:val="24"/>
                  </w:rPr>
                </m:ctrlPr>
              </m:sSubPr>
              <m:e>
                <m:r>
                  <m:rPr/>
                  <w:rPr>
                    <w:rFonts w:ascii="Cambria Math" w:hAnsi="Cambria Math"/>
                    <w:sz w:val="24"/>
                  </w:rPr>
                  <m:t>p</m:t>
                </m:r>
                <m:ctrlPr>
                  <w:rPr>
                    <w:rFonts w:ascii="Cambria Math" w:hAnsi="Cambria Math"/>
                    <w:i/>
                    <w:iCs/>
                    <w:sz w:val="24"/>
                  </w:rPr>
                </m:ctrlPr>
              </m:e>
              <m:sub>
                <m:r>
                  <m:rPr/>
                  <w:rPr>
                    <w:rFonts w:ascii="Cambria Math" w:hAnsi="Cambria Math"/>
                    <w:sz w:val="24"/>
                  </w:rPr>
                  <m:t>l</m:t>
                </m:r>
                <m:ctrlPr>
                  <w:rPr>
                    <w:rFonts w:ascii="Cambria Math" w:hAnsi="Cambria Math"/>
                    <w:i/>
                    <w:iCs/>
                    <w:sz w:val="24"/>
                  </w:rPr>
                </m:ctrlPr>
              </m:sub>
            </m:sSub>
            <m:ctrlPr>
              <w:rPr>
                <w:rFonts w:ascii="Cambria Math" w:hAnsi="Cambria Math"/>
                <w:i/>
                <w:iCs/>
                <w:sz w:val="24"/>
              </w:rPr>
            </m:ctrlPr>
          </m:e>
        </m:func>
        <m:r>
          <m:rPr/>
          <w:rPr>
            <w:rFonts w:ascii="Cambria Math" w:hAnsi="Cambria Math"/>
            <w:sz w:val="24"/>
          </w:rPr>
          <m:t xml:space="preserve"> </m:t>
        </m:r>
      </m:oMath>
      <w:r>
        <w:rPr>
          <w:sz w:val="24"/>
        </w:rPr>
        <w:t>代表概率统计量</w:t>
      </w:r>
      <m:oMath>
        <m:sSub>
          <m:sSubPr>
            <m:ctrlPr>
              <w:rPr>
                <w:rFonts w:ascii="Cambria Math" w:hAnsi="Cambria Math"/>
                <w:i/>
                <w:iCs/>
                <w:sz w:val="24"/>
              </w:rPr>
            </m:ctrlPr>
          </m:sSubPr>
          <m:e>
            <m:r>
              <m:rPr/>
              <w:rPr>
                <w:rFonts w:ascii="Cambria Math" w:hAnsi="Cambria Math"/>
                <w:sz w:val="24"/>
              </w:rPr>
              <m:t>r</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oMath>
      <w:r>
        <w:rPr>
          <w:sz w:val="24"/>
        </w:rPr>
        <w:t>中第</w:t>
      </w:r>
      <w:r>
        <w:rPr>
          <w:i/>
          <w:iCs/>
          <w:sz w:val="24"/>
        </w:rPr>
        <w:t>i</w:t>
      </w:r>
      <w:r>
        <w:rPr>
          <w:sz w:val="24"/>
        </w:rPr>
        <w:t>个波段的信息量大小。SID值越大代表光谱相似度越低；反之则两条光谱相似度越高。</w:t>
      </w:r>
    </w:p>
    <w:p>
      <w:pPr>
        <w:spacing w:line="360" w:lineRule="auto"/>
        <w:ind w:firstLine="480" w:firstLineChars="200"/>
        <w:rPr>
          <w:sz w:val="24"/>
          <w:lang w:eastAsia="zh-Hans"/>
        </w:rPr>
      </w:pPr>
      <w:r>
        <w:rPr>
          <w:sz w:val="24"/>
          <w:lang w:eastAsia="zh-Hans"/>
        </w:rPr>
        <w:t>根据</w:t>
      </w:r>
      <w:r>
        <w:rPr>
          <w:sz w:val="24"/>
        </w:rPr>
        <w:t>Freek van der Meer</w:t>
      </w:r>
      <w:r>
        <w:rPr>
          <w:sz w:val="24"/>
          <w:vertAlign w:val="superscript"/>
        </w:rPr>
        <w:t>[36]</w:t>
      </w:r>
      <w:r>
        <w:rPr>
          <w:sz w:val="24"/>
          <w:lang w:eastAsia="zh-Hans"/>
        </w:rPr>
        <w:t>使用</w:t>
      </w:r>
      <w:r>
        <w:rPr>
          <w:sz w:val="24"/>
        </w:rPr>
        <w:t>矿物铝、高岭石、蒙脱石和石英</w:t>
      </w:r>
      <w:r>
        <w:rPr>
          <w:sz w:val="24"/>
          <w:lang w:eastAsia="zh-Hans"/>
        </w:rPr>
        <w:t>四种矿物的两种光谱数据：合成</w:t>
      </w:r>
      <w:r>
        <w:rPr>
          <w:sz w:val="24"/>
        </w:rPr>
        <w:t>高光谱</w:t>
      </w:r>
      <w:r>
        <w:rPr>
          <w:sz w:val="24"/>
          <w:lang w:eastAsia="zh-Hans"/>
        </w:rPr>
        <w:t>数据</w:t>
      </w:r>
      <w:r>
        <w:rPr>
          <w:sz w:val="24"/>
        </w:rPr>
        <w:t>和真实高光谱</w:t>
      </w:r>
      <w:r>
        <w:rPr>
          <w:sz w:val="24"/>
          <w:lang w:eastAsia="zh-Hans"/>
        </w:rPr>
        <w:t>数据（例如：</w:t>
      </w:r>
      <w:r>
        <w:rPr>
          <w:sz w:val="24"/>
        </w:rPr>
        <w:t>机载可见红外成像光谱仪）</w:t>
      </w:r>
      <w:r>
        <w:rPr>
          <w:sz w:val="24"/>
          <w:lang w:eastAsia="zh-Hans"/>
        </w:rPr>
        <w:t>为数据集，</w:t>
      </w:r>
      <w:r>
        <w:rPr>
          <w:sz w:val="24"/>
        </w:rPr>
        <w:t>使用两种统计量来评估光谱相似度度量的性能：光谱判别概率（PSD）</w:t>
      </w:r>
      <w:r>
        <w:rPr>
          <w:sz w:val="24"/>
          <w:lang w:eastAsia="zh-Hans"/>
        </w:rPr>
        <w:t>以及</w:t>
      </w:r>
      <w:r>
        <w:rPr>
          <w:sz w:val="24"/>
        </w:rPr>
        <w:t>光谱判别能力（PWSD）。</w:t>
      </w:r>
      <w:r>
        <w:rPr>
          <w:sz w:val="24"/>
          <w:lang w:eastAsia="zh-Hans"/>
        </w:rPr>
        <w:t>最终，得到以下结论：</w:t>
      </w:r>
    </w:p>
    <w:p>
      <w:pPr>
        <w:spacing w:line="360" w:lineRule="auto"/>
        <w:ind w:firstLine="480" w:firstLineChars="200"/>
        <w:rPr>
          <w:sz w:val="24"/>
          <w:lang w:eastAsia="zh-Hans"/>
        </w:rPr>
      </w:pPr>
      <w:r>
        <w:rPr>
          <w:sz w:val="24"/>
          <w:lang w:eastAsia="zh-Hans"/>
        </w:rPr>
        <w:t>（1）</w:t>
      </w:r>
      <w:r>
        <w:rPr>
          <w:sz w:val="24"/>
        </w:rPr>
        <w:t>SID优于经典的光谱相似度评价算法，如SAM、SCM和ED；</w:t>
      </w:r>
    </w:p>
    <w:p>
      <w:pPr>
        <w:spacing w:line="360" w:lineRule="auto"/>
        <w:ind w:firstLine="480" w:firstLineChars="200"/>
        <w:rPr>
          <w:sz w:val="24"/>
          <w:lang w:eastAsia="zh-Hans"/>
        </w:rPr>
      </w:pPr>
      <w:r>
        <w:rPr>
          <w:sz w:val="24"/>
          <w:lang w:eastAsia="zh-Hans"/>
        </w:rPr>
        <w:t>（2）</w:t>
      </w:r>
      <w:r>
        <w:rPr>
          <w:sz w:val="24"/>
        </w:rPr>
        <w:t>SCM利用了反射率曲线的整体形状，因此其结果</w:t>
      </w:r>
      <w:r>
        <w:rPr>
          <w:sz w:val="24"/>
          <w:lang w:eastAsia="zh-Hans"/>
        </w:rPr>
        <w:t>可能会</w:t>
      </w:r>
      <w:r>
        <w:rPr>
          <w:sz w:val="24"/>
        </w:rPr>
        <w:t>受到光谱范围选择</w:t>
      </w:r>
      <w:r>
        <w:rPr>
          <w:sz w:val="24"/>
          <w:lang w:eastAsia="zh-Hans"/>
        </w:rPr>
        <w:t>造成的积极或消极</w:t>
      </w:r>
      <w:r>
        <w:rPr>
          <w:sz w:val="24"/>
        </w:rPr>
        <w:t>影响；</w:t>
      </w:r>
    </w:p>
    <w:p>
      <w:pPr>
        <w:spacing w:line="360" w:lineRule="auto"/>
        <w:ind w:firstLine="480" w:firstLineChars="200"/>
        <w:rPr>
          <w:sz w:val="24"/>
          <w:lang w:eastAsia="zh-Hans"/>
        </w:rPr>
      </w:pPr>
      <w:r>
        <w:rPr>
          <w:sz w:val="24"/>
          <w:lang w:eastAsia="zh-Hans"/>
        </w:rPr>
        <w:t>（3）</w:t>
      </w:r>
      <w:r>
        <w:rPr>
          <w:sz w:val="24"/>
        </w:rPr>
        <w:t>SAM和ED的</w:t>
      </w:r>
      <w:r>
        <w:rPr>
          <w:sz w:val="24"/>
          <w:lang w:eastAsia="zh-Hans"/>
        </w:rPr>
        <w:t>匹配效果在这PSD和PWSD两种指标评估的效果</w:t>
      </w:r>
      <w:r>
        <w:rPr>
          <w:sz w:val="24"/>
        </w:rPr>
        <w:t>几乎</w:t>
      </w:r>
      <w:r>
        <w:rPr>
          <w:sz w:val="24"/>
          <w:lang w:eastAsia="zh-Hans"/>
        </w:rPr>
        <w:t>相同；</w:t>
      </w:r>
    </w:p>
    <w:p>
      <w:pPr>
        <w:spacing w:line="360" w:lineRule="auto"/>
        <w:ind w:firstLine="480" w:firstLineChars="200"/>
        <w:rPr>
          <w:sz w:val="24"/>
        </w:rPr>
      </w:pPr>
      <w:bookmarkStart w:id="21" w:name="_Toc5134"/>
      <w:r>
        <w:rPr>
          <w:sz w:val="24"/>
          <w:lang w:eastAsia="zh-Hans"/>
        </w:rPr>
        <w:t>（4）</w:t>
      </w:r>
      <w:r>
        <w:rPr>
          <w:sz w:val="24"/>
        </w:rPr>
        <w:t>由于SCM利用了反射率曲线的整体形状，</w:t>
      </w:r>
      <w:r>
        <w:rPr>
          <w:sz w:val="24"/>
          <w:lang w:eastAsia="zh-Hans"/>
        </w:rPr>
        <w:t>因此SCM</w:t>
      </w:r>
      <w:r>
        <w:rPr>
          <w:sz w:val="24"/>
        </w:rPr>
        <w:t>对光谱噪声更加敏感。</w:t>
      </w:r>
      <w:bookmarkEnd w:id="21"/>
    </w:p>
    <w:p>
      <w:pPr>
        <w:pStyle w:val="2"/>
        <w:spacing w:line="360" w:lineRule="auto"/>
        <w:ind w:firstLine="480" w:firstLineChars="200"/>
        <w:outlineLvl w:val="1"/>
        <w:rPr>
          <w:rFonts w:ascii="黑体" w:hAnsi="黑体" w:eastAsia="黑体"/>
          <w:b w:val="0"/>
          <w:bCs w:val="0"/>
          <w:kern w:val="2"/>
          <w:sz w:val="24"/>
          <w:szCs w:val="24"/>
          <w:lang w:eastAsia="zh-Hans"/>
        </w:rPr>
      </w:pPr>
      <w:bookmarkStart w:id="22" w:name="_Toc105008176"/>
      <w:r>
        <w:rPr>
          <w:rFonts w:ascii="黑体" w:hAnsi="黑体" w:eastAsia="黑体"/>
          <w:b w:val="0"/>
          <w:bCs w:val="0"/>
          <w:kern w:val="2"/>
          <w:sz w:val="24"/>
          <w:szCs w:val="24"/>
          <w:lang w:eastAsia="zh-Hans"/>
        </w:rPr>
        <w:t>2.2  微颗粒干扰下金属离子浓度建模难点分析</w:t>
      </w:r>
      <w:bookmarkEnd w:id="20"/>
      <w:bookmarkEnd w:id="22"/>
    </w:p>
    <w:p>
      <w:pPr>
        <w:widowControl/>
        <w:spacing w:line="360" w:lineRule="auto"/>
        <w:ind w:firstLine="480" w:firstLineChars="200"/>
        <w:jc w:val="left"/>
        <w:rPr>
          <w:sz w:val="24"/>
        </w:rPr>
      </w:pPr>
      <w:r>
        <w:rPr>
          <w:sz w:val="24"/>
        </w:rPr>
        <w:t>Van Eerdenbrugh</w:t>
      </w:r>
      <w:r>
        <w:rPr>
          <w:sz w:val="24"/>
          <w:vertAlign w:val="superscript"/>
        </w:rPr>
        <w:t>[37]</w:t>
      </w:r>
      <w:r>
        <w:rPr>
          <w:sz w:val="24"/>
          <w:lang w:eastAsia="zh-Hans"/>
        </w:rPr>
        <w:t>等学者研究亚微米级和微米级颗粒大小对紫外-可见光谱的影响表明不同大小的颗粒对光谱有着多种不同程度与类型的复杂信号干扰。例如：达尔文散射对造成吸光度的影响</w:t>
      </w:r>
      <w:r>
        <w:rPr>
          <w:sz w:val="24"/>
        </w:rPr>
        <w:t>随波长的减小而增加，</w:t>
      </w:r>
      <w:r>
        <w:rPr>
          <w:sz w:val="24"/>
          <w:lang w:eastAsia="zh-Hans"/>
        </w:rPr>
        <w:t>难以简单的基线偏移进行校正。由于溶液中存在多种颗粒大小不一，因此会对光谱信号产生复杂的干扰，难以简单的通过常规的二阶导数算法、</w:t>
      </w:r>
      <w:r>
        <w:rPr>
          <w:sz w:val="24"/>
        </w:rPr>
        <w:t>多变量化学测量方法</w:t>
      </w:r>
      <w:r>
        <w:rPr>
          <w:sz w:val="24"/>
          <w:vertAlign w:val="superscript"/>
        </w:rPr>
        <w:t>[38]</w:t>
      </w:r>
      <w:r>
        <w:rPr>
          <w:sz w:val="24"/>
        </w:rPr>
        <w:t>等方法</w:t>
      </w:r>
      <w:r>
        <w:rPr>
          <w:sz w:val="24"/>
          <w:lang w:eastAsia="zh-Hans"/>
        </w:rPr>
        <w:t>进行校正。</w:t>
      </w:r>
      <w:r>
        <w:rPr>
          <w:sz w:val="24"/>
        </w:rPr>
        <w:t>例如：Nie K</w:t>
      </w:r>
      <w:r>
        <w:rPr>
          <w:sz w:val="24"/>
          <w:vertAlign w:val="superscript"/>
        </w:rPr>
        <w:t>[39]</w:t>
      </w:r>
      <w:r>
        <w:rPr>
          <w:sz w:val="24"/>
        </w:rPr>
        <w:t>使用三波长k比分光光度法克服了布洛芬胶囊壳体溶解后的颗粒残片对光谱产生影响，从而无法准确测量分析得到药物浓度的问题。但是，仅受到明胶胶囊壳颗粒的干扰同时药物成分背景单一，因此可以参考药物成分光谱曲线、明胶胶囊壳光谱曲线对原始光谱进行校正。但是，湿法冶锌净化过程中的除钴料液存在现场环境复杂微颗粒成分无法明确、测试显色体系复杂、料液中含有多种杂质金属离子等特点，无法通过校正的方式恢复无干扰信号。</w:t>
      </w:r>
    </w:p>
    <w:p>
      <w:pPr>
        <w:widowControl/>
        <w:spacing w:line="360" w:lineRule="auto"/>
        <w:ind w:firstLine="480" w:firstLineChars="200"/>
        <w:jc w:val="left"/>
        <w:rPr>
          <w:sz w:val="24"/>
        </w:rPr>
      </w:pPr>
      <w:r>
        <w:rPr>
          <w:sz w:val="24"/>
        </w:rPr>
        <w:t>由于</w:t>
      </w:r>
      <w:r>
        <w:rPr>
          <w:sz w:val="24"/>
          <w:lang w:eastAsia="zh-Hans"/>
        </w:rPr>
        <w:t>微颗粒</w:t>
      </w:r>
      <w:r>
        <w:rPr>
          <w:sz w:val="24"/>
        </w:rPr>
        <w:t>对</w:t>
      </w:r>
      <w:r>
        <w:rPr>
          <w:sz w:val="24"/>
          <w:lang w:eastAsia="zh-Hans"/>
        </w:rPr>
        <w:t>紫外-可见光谱</w:t>
      </w:r>
      <w:r>
        <w:rPr>
          <w:sz w:val="24"/>
        </w:rPr>
        <w:t>的干扰难以通过光信号机理层面做出全面地分析与建模，从而对微颗粒干扰造成的复杂信号失真做出校正。因此，通过对存在微颗粒的同一样本，测量获得多条随机受到不同干扰程度的光谱曲线来尽可能多得获取有效信号。针对获取的多条谱线本文提出源于数据层和特征层的基于多谱线融合的的</w:t>
      </w:r>
      <w:r>
        <w:rPr>
          <w:sz w:val="24"/>
          <w:lang w:eastAsia="zh-Hans"/>
        </w:rPr>
        <w:t>紫外-可见光谱</w:t>
      </w:r>
      <w:r>
        <w:rPr>
          <w:sz w:val="24"/>
        </w:rPr>
        <w:t>金属离子浓度</w:t>
      </w:r>
      <w:r>
        <w:rPr>
          <w:sz w:val="24"/>
          <w:lang w:eastAsia="zh-Hans"/>
        </w:rPr>
        <w:t>建模</w:t>
      </w:r>
      <w:r>
        <w:rPr>
          <w:sz w:val="24"/>
        </w:rPr>
        <w:t>方法，在受微颗粒干扰的背景下高精度地检测金属离子浓度。</w:t>
      </w:r>
    </w:p>
    <w:p>
      <w:pPr>
        <w:spacing w:line="360" w:lineRule="auto"/>
        <w:ind w:firstLine="480" w:firstLineChars="200"/>
        <w:outlineLvl w:val="1"/>
        <w:rPr>
          <w:rFonts w:ascii="黑体" w:hAnsi="黑体" w:eastAsia="黑体"/>
          <w:sz w:val="24"/>
        </w:rPr>
      </w:pPr>
      <w:bookmarkStart w:id="23" w:name="_Toc105008177"/>
      <w:r>
        <w:rPr>
          <w:rFonts w:ascii="黑体" w:hAnsi="黑体" w:eastAsia="黑体"/>
          <w:sz w:val="24"/>
        </w:rPr>
        <w:t xml:space="preserve">2.3  </w:t>
      </w:r>
      <w:r>
        <w:rPr>
          <w:rFonts w:ascii="黑体" w:hAnsi="黑体" w:eastAsia="黑体"/>
          <w:sz w:val="24"/>
          <w:lang w:eastAsia="zh-Hans"/>
        </w:rPr>
        <w:t>除钴</w:t>
      </w:r>
      <w:r>
        <w:rPr>
          <w:rFonts w:ascii="黑体" w:hAnsi="黑体" w:eastAsia="黑体"/>
          <w:sz w:val="24"/>
        </w:rPr>
        <w:t>料</w:t>
      </w:r>
      <w:r>
        <w:rPr>
          <w:rFonts w:ascii="黑体" w:hAnsi="黑体" w:eastAsia="黑体"/>
          <w:sz w:val="24"/>
          <w:lang w:eastAsia="zh-Hans"/>
        </w:rPr>
        <w:t>液</w:t>
      </w:r>
      <w:r>
        <w:rPr>
          <w:rFonts w:ascii="黑体" w:hAnsi="黑体" w:eastAsia="黑体"/>
          <w:sz w:val="24"/>
        </w:rPr>
        <w:t>钴</w:t>
      </w:r>
      <w:r>
        <w:rPr>
          <w:rFonts w:ascii="黑体" w:hAnsi="黑体" w:eastAsia="黑体"/>
          <w:sz w:val="24"/>
          <w:lang w:eastAsia="zh-Hans"/>
        </w:rPr>
        <w:t>金属离子浓度检测实验</w:t>
      </w:r>
      <w:bookmarkEnd w:id="23"/>
    </w:p>
    <w:p>
      <w:pPr>
        <w:spacing w:line="360" w:lineRule="auto"/>
        <w:ind w:firstLine="480" w:firstLineChars="200"/>
        <w:outlineLvl w:val="2"/>
        <w:rPr>
          <w:rFonts w:ascii="楷体" w:hAnsi="楷体" w:eastAsia="楷体"/>
          <w:sz w:val="24"/>
          <w:lang w:eastAsia="zh-Hans"/>
        </w:rPr>
      </w:pPr>
      <w:bookmarkStart w:id="24" w:name="_Toc9732"/>
      <w:bookmarkStart w:id="25" w:name="_Toc105008178"/>
      <w:r>
        <w:rPr>
          <w:rFonts w:ascii="楷体" w:hAnsi="楷体" w:eastAsia="楷体"/>
          <w:sz w:val="24"/>
        </w:rPr>
        <w:t>2</w:t>
      </w:r>
      <w:r>
        <w:rPr>
          <w:rFonts w:ascii="楷体" w:hAnsi="楷体" w:eastAsia="楷体"/>
          <w:sz w:val="24"/>
          <w:lang w:eastAsia="zh-Hans"/>
        </w:rPr>
        <w:t>.</w:t>
      </w:r>
      <w:r>
        <w:rPr>
          <w:rFonts w:ascii="楷体" w:hAnsi="楷体" w:eastAsia="楷体"/>
          <w:sz w:val="24"/>
        </w:rPr>
        <w:t xml:space="preserve">3.1 </w:t>
      </w:r>
      <w:r>
        <w:rPr>
          <w:rFonts w:ascii="楷体" w:hAnsi="楷体" w:eastAsia="楷体"/>
          <w:sz w:val="24"/>
          <w:lang w:eastAsia="zh-Hans"/>
        </w:rPr>
        <w:t xml:space="preserve"> 实验设计</w:t>
      </w:r>
      <w:bookmarkEnd w:id="24"/>
      <w:bookmarkEnd w:id="25"/>
    </w:p>
    <w:p>
      <w:pPr>
        <w:spacing w:line="360" w:lineRule="auto"/>
        <w:ind w:firstLine="480" w:firstLineChars="200"/>
        <w:rPr>
          <w:sz w:val="24"/>
          <w:lang w:eastAsia="zh-Hans"/>
        </w:rPr>
      </w:pPr>
      <w:r>
        <w:rPr>
          <w:sz w:val="24"/>
        </w:rPr>
        <w:t>目前，</w:t>
      </w:r>
      <w:r>
        <w:rPr>
          <w:sz w:val="24"/>
          <w:lang w:eastAsia="zh-Hans"/>
        </w:rPr>
        <w:t>在统计学中的主要实验设计方法中日本质量管理学家田口玄一提出的“正交实验设计方法”广泛应用于多因素样本实验设计。</w:t>
      </w:r>
      <w:r>
        <w:rPr>
          <w:sz w:val="24"/>
        </w:rPr>
        <w:t>以本次实验</w:t>
      </w:r>
      <w:r>
        <w:rPr>
          <w:sz w:val="24"/>
          <w:lang w:eastAsia="zh-Hans"/>
        </w:rPr>
        <w:t>除钴料液样本为例子，湿法冶锌除钴过程现场料液成分主要为</w:t>
      </w:r>
      <w:r>
        <w:rPr>
          <w:sz w:val="24"/>
        </w:rPr>
        <w:t>Zn(II)、Co(II) 、</w:t>
      </w:r>
      <w:r>
        <w:rPr>
          <w:sz w:val="24"/>
          <w:lang w:eastAsia="zh-Hans"/>
        </w:rPr>
        <w:t>Ni</w:t>
      </w:r>
      <w:r>
        <w:rPr>
          <w:sz w:val="24"/>
        </w:rPr>
        <w:t>(II)、</w:t>
      </w:r>
      <w:r>
        <w:rPr>
          <w:sz w:val="24"/>
          <w:lang w:eastAsia="zh-Hans"/>
        </w:rPr>
        <w:t>Cu</w:t>
      </w:r>
      <w:r>
        <w:rPr>
          <w:sz w:val="24"/>
        </w:rPr>
        <w:t>(II)、Fe(Ⅲ)等金属离子，</w:t>
      </w:r>
      <w:r>
        <w:rPr>
          <w:sz w:val="24"/>
          <w:lang w:eastAsia="zh-Hans"/>
        </w:rPr>
        <w:t>本次实验选取三种因素</w:t>
      </w:r>
      <w:r>
        <w:rPr>
          <w:sz w:val="24"/>
        </w:rPr>
        <w:t>Zn(II)、Co(II) 、Fe(Ⅲ)，</w:t>
      </w:r>
      <w:r>
        <w:rPr>
          <w:sz w:val="24"/>
          <w:lang w:eastAsia="zh-Hans"/>
        </w:rPr>
        <w:t>其中：</w:t>
      </w:r>
      <w:r>
        <w:rPr>
          <w:sz w:val="24"/>
        </w:rPr>
        <w:t>Zn(II)</w:t>
      </w:r>
      <w:r>
        <w:rPr>
          <w:sz w:val="24"/>
          <w:lang w:eastAsia="zh-Hans"/>
        </w:rPr>
        <w:t>取</w:t>
      </w:r>
      <w:r>
        <w:rPr>
          <w:sz w:val="24"/>
        </w:rPr>
        <w:t>0-20g/L</w:t>
      </w:r>
      <w:r>
        <w:rPr>
          <w:sz w:val="24"/>
          <w:lang w:eastAsia="zh-Hans"/>
        </w:rPr>
        <w:t>区间内等距的3个水平，</w:t>
      </w:r>
      <w:r>
        <w:rPr>
          <w:sz w:val="24"/>
        </w:rPr>
        <w:t>Co(II) 、Fe(Ⅲ)</w:t>
      </w:r>
      <w:r>
        <w:rPr>
          <w:sz w:val="24"/>
          <w:lang w:eastAsia="zh-Hans"/>
        </w:rPr>
        <w:t>取</w:t>
      </w:r>
      <w:r>
        <w:rPr>
          <w:sz w:val="24"/>
        </w:rPr>
        <w:t>0.5-5mg/L</w:t>
      </w:r>
      <w:r>
        <w:rPr>
          <w:sz w:val="24"/>
          <w:lang w:eastAsia="zh-Hans"/>
        </w:rPr>
        <w:t>区间内等距的10个水平。如果进行全面实验需要</w:t>
      </w:r>
      <m:oMath>
        <m:r>
          <m:rPr>
            <m:sty m:val="p"/>
          </m:rPr>
          <w:rPr>
            <w:rFonts w:ascii="Cambria Math" w:hAnsi="Cambria Math"/>
            <w:sz w:val="24"/>
            <w:lang w:eastAsia="zh-Hans"/>
          </w:rPr>
          <m:t>3</m:t>
        </m:r>
        <m:r>
          <m:rPr>
            <m:sty m:val="p"/>
          </m:rPr>
          <w:rPr>
            <w:rFonts w:ascii="Cambria Math" w:hAnsi="Cambria Math"/>
            <w:sz w:val="24"/>
          </w:rPr>
          <m:t>×10×10=300</m:t>
        </m:r>
      </m:oMath>
      <w:r>
        <w:rPr>
          <w:sz w:val="24"/>
          <w:lang w:eastAsia="zh-Hans"/>
        </w:rPr>
        <w:t>次实验。本次实验设计参考“正交实验设计方法”，满足这种方法两个主要特点：（1）均匀分散：每个因素的的每种水平占据的比例相同；（2）整齐可比：任意两种因素的所有水平的组合占据的比例相同，这样在保证每个实验样本都有代表性的同时大大降低实验次数至30次，大量节约了人力与物料成本。</w:t>
      </w:r>
      <w:r>
        <w:rPr>
          <w:sz w:val="24"/>
        </w:rPr>
        <w:t>实验</w:t>
      </w:r>
      <w:r>
        <w:rPr>
          <w:sz w:val="24"/>
          <w:lang w:eastAsia="zh-Hans"/>
        </w:rPr>
        <w:t>样本离子浓度设计如表</w:t>
      </w:r>
      <w:r>
        <w:rPr>
          <w:sz w:val="24"/>
        </w:rPr>
        <w:t>2</w:t>
      </w:r>
      <w:r>
        <w:rPr>
          <w:sz w:val="24"/>
          <w:lang w:eastAsia="zh-Hans"/>
        </w:rPr>
        <w:t>-1。</w:t>
      </w:r>
    </w:p>
    <w:p>
      <w:pPr>
        <w:spacing w:line="360" w:lineRule="auto"/>
        <w:ind w:firstLine="480" w:firstLineChars="200"/>
        <w:outlineLvl w:val="2"/>
        <w:rPr>
          <w:rFonts w:ascii="楷体" w:hAnsi="楷体" w:eastAsia="楷体"/>
          <w:sz w:val="24"/>
          <w:lang w:eastAsia="zh-Hans"/>
        </w:rPr>
      </w:pPr>
      <w:bookmarkStart w:id="26" w:name="_Toc105008179"/>
      <w:r>
        <w:rPr>
          <w:rFonts w:ascii="楷体" w:hAnsi="楷体" w:eastAsia="楷体"/>
          <w:sz w:val="24"/>
        </w:rPr>
        <w:t>2</w:t>
      </w:r>
      <w:r>
        <w:rPr>
          <w:rFonts w:ascii="楷体" w:hAnsi="楷体" w:eastAsia="楷体"/>
          <w:sz w:val="24"/>
          <w:lang w:eastAsia="zh-Hans"/>
        </w:rPr>
        <w:t>.3</w:t>
      </w:r>
      <w:r>
        <w:rPr>
          <w:rFonts w:ascii="楷体" w:hAnsi="楷体" w:eastAsia="楷体"/>
          <w:sz w:val="24"/>
        </w:rPr>
        <w:t>.2</w:t>
      </w:r>
      <w:r>
        <w:rPr>
          <w:rFonts w:ascii="楷体" w:hAnsi="楷体" w:eastAsia="楷体"/>
          <w:sz w:val="24"/>
          <w:lang w:eastAsia="zh-Hans"/>
        </w:rPr>
        <w:t xml:space="preserve">  实验步骤</w:t>
      </w:r>
      <w:bookmarkEnd w:id="26"/>
    </w:p>
    <w:p>
      <w:pPr>
        <w:spacing w:line="360" w:lineRule="auto"/>
        <w:ind w:firstLine="480" w:firstLineChars="200"/>
        <w:rPr>
          <w:sz w:val="24"/>
          <w:lang w:eastAsia="zh-Hans"/>
        </w:rPr>
      </w:pPr>
      <w:r>
        <w:rPr>
          <w:sz w:val="24"/>
        </w:rPr>
        <w:t>（1）</w:t>
      </w:r>
      <w:r>
        <w:rPr>
          <w:sz w:val="24"/>
          <w:lang w:eastAsia="zh-Hans"/>
        </w:rPr>
        <w:t>仪器与试剂</w:t>
      </w:r>
    </w:p>
    <w:p>
      <w:pPr>
        <w:spacing w:line="360" w:lineRule="auto"/>
        <w:ind w:firstLine="480" w:firstLineChars="200"/>
        <w:rPr>
          <w:sz w:val="24"/>
        </w:rPr>
      </w:pPr>
      <w:r>
        <w:rPr>
          <w:sz w:val="24"/>
          <w:lang w:eastAsia="zh-Hans"/>
        </w:rPr>
        <w:t>使用</w:t>
      </w:r>
      <w:r>
        <w:rPr>
          <w:sz w:val="24"/>
        </w:rPr>
        <w:t>奥谱天成（厦门）光电有限公司</w:t>
      </w:r>
      <w:r>
        <w:rPr>
          <w:sz w:val="24"/>
          <w:lang w:eastAsia="zh-Hans"/>
        </w:rPr>
        <w:t>生产的ATP2000光纤光谱仪测量样本在206.727-</w:t>
      </w:r>
      <w:r>
        <w:rPr>
          <w:sz w:val="24"/>
        </w:rPr>
        <w:t>779.841</w:t>
      </w:r>
      <w:r>
        <w:rPr>
          <w:sz w:val="24"/>
          <w:lang w:eastAsia="zh-Hans"/>
        </w:rPr>
        <w:t>nm范围内的紫外光-可见光光谱。如表</w:t>
      </w:r>
      <w:r>
        <w:rPr>
          <w:sz w:val="24"/>
        </w:rPr>
        <w:t>2</w:t>
      </w:r>
      <w:r>
        <w:rPr>
          <w:sz w:val="24"/>
          <w:lang w:eastAsia="zh-Hans"/>
        </w:rPr>
        <w:t>-2配置以下浓度的试剂</w:t>
      </w:r>
      <w:r>
        <w:rPr>
          <w:sz w:val="24"/>
        </w:rPr>
        <w:t>，采用</w:t>
      </w:r>
      <w:r>
        <w:rPr>
          <w:sz w:val="24"/>
          <w:lang w:eastAsia="zh-Hans"/>
        </w:rPr>
        <w:t>除钴料液多金属离子浓度分析检测化学体系，并使用锌离子、钴离子、铁离子的标准溶液稀释</w:t>
      </w:r>
      <w:r>
        <w:rPr>
          <w:sz w:val="24"/>
        </w:rPr>
        <w:t>。</w:t>
      </w:r>
    </w:p>
    <w:p>
      <w:pPr>
        <w:widowControl/>
        <w:spacing w:line="360" w:lineRule="auto"/>
        <w:jc w:val="center"/>
        <w:rPr>
          <w:sz w:val="24"/>
        </w:rPr>
      </w:pPr>
      <w:r>
        <w:rPr>
          <w:rFonts w:ascii="黑体" w:hAnsi="黑体" w:eastAsia="黑体"/>
          <w:szCs w:val="21"/>
          <w:lang w:eastAsia="zh-Hans"/>
        </w:rPr>
        <w:t>表</w:t>
      </w:r>
      <w:r>
        <w:rPr>
          <w:rFonts w:ascii="黑体" w:hAnsi="黑体" w:eastAsia="黑体"/>
          <w:szCs w:val="21"/>
        </w:rPr>
        <w:t>2</w:t>
      </w:r>
      <w:r>
        <w:rPr>
          <w:rFonts w:ascii="黑体" w:hAnsi="黑体" w:eastAsia="黑体"/>
          <w:szCs w:val="21"/>
          <w:lang w:eastAsia="zh-Hans"/>
        </w:rPr>
        <w:t xml:space="preserve">-1 </w:t>
      </w:r>
      <w:r>
        <w:rPr>
          <w:rFonts w:ascii="黑体" w:hAnsi="黑体" w:eastAsia="黑体"/>
          <w:szCs w:val="21"/>
        </w:rPr>
        <w:t>实验</w:t>
      </w:r>
      <w:r>
        <w:rPr>
          <w:rFonts w:ascii="黑体" w:hAnsi="黑体" w:eastAsia="黑体"/>
          <w:szCs w:val="21"/>
          <w:lang w:eastAsia="zh-Hans"/>
        </w:rPr>
        <w:t>样本设计表</w:t>
      </w:r>
    </w:p>
    <w:tbl>
      <w:tblPr>
        <w:tblStyle w:val="9"/>
        <w:tblW w:w="8166" w:type="dxa"/>
        <w:jc w:val="center"/>
        <w:tblLayout w:type="autofit"/>
        <w:tblCellMar>
          <w:top w:w="0" w:type="dxa"/>
          <w:left w:w="0" w:type="dxa"/>
          <w:bottom w:w="0" w:type="dxa"/>
          <w:right w:w="0" w:type="dxa"/>
        </w:tblCellMar>
      </w:tblPr>
      <w:tblGrid>
        <w:gridCol w:w="2378"/>
        <w:gridCol w:w="1447"/>
        <w:gridCol w:w="1447"/>
        <w:gridCol w:w="1447"/>
        <w:gridCol w:w="1447"/>
      </w:tblGrid>
      <w:tr>
        <w:tblPrEx>
          <w:tblCellMar>
            <w:top w:w="0" w:type="dxa"/>
            <w:left w:w="0" w:type="dxa"/>
            <w:bottom w:w="0" w:type="dxa"/>
            <w:right w:w="0" w:type="dxa"/>
          </w:tblCellMar>
        </w:tblPrEx>
        <w:trPr>
          <w:trHeight w:val="498" w:hRule="exact"/>
          <w:jc w:val="center"/>
        </w:trPr>
        <w:tc>
          <w:tcPr>
            <w:tcW w:w="2378" w:type="dxa"/>
            <w:tcBorders>
              <w:top w:val="single" w:color="auto" w:sz="8" w:space="0"/>
              <w:left w:val="nil"/>
              <w:bottom w:val="single" w:color="auto" w:sz="4" w:space="0"/>
              <w:right w:val="nil"/>
            </w:tcBorders>
            <w:shd w:val="clear" w:color="auto" w:fill="auto"/>
            <w:vAlign w:val="center"/>
          </w:tcPr>
          <w:p>
            <w:pPr>
              <w:spacing w:line="360" w:lineRule="auto"/>
              <w:jc w:val="center"/>
              <w:rPr>
                <w:lang w:eastAsia="zh-Hans"/>
              </w:rPr>
            </w:pPr>
            <w:r>
              <w:rPr>
                <w:lang w:eastAsia="zh-Hans"/>
              </w:rPr>
              <w:t>No.</w:t>
            </w:r>
          </w:p>
        </w:tc>
        <w:tc>
          <w:tcPr>
            <w:tcW w:w="1447" w:type="dxa"/>
            <w:tcBorders>
              <w:top w:val="single" w:color="auto" w:sz="8" w:space="0"/>
              <w:left w:val="nil"/>
              <w:bottom w:val="single" w:color="auto" w:sz="4" w:space="0"/>
              <w:right w:val="nil"/>
            </w:tcBorders>
            <w:shd w:val="clear" w:color="auto" w:fill="auto"/>
            <w:tcMar>
              <w:top w:w="15" w:type="dxa"/>
              <w:left w:w="92" w:type="dxa"/>
              <w:right w:w="92" w:type="dxa"/>
            </w:tcMar>
          </w:tcPr>
          <w:p>
            <w:pPr>
              <w:spacing w:line="360" w:lineRule="auto"/>
              <w:jc w:val="center"/>
              <w:rPr>
                <w:lang w:eastAsia="zh-Hans"/>
              </w:rPr>
            </w:pPr>
            <w:r>
              <w:rPr>
                <w:lang w:eastAsia="zh-Hans"/>
              </w:rPr>
              <w:t>Zn</w:t>
            </w:r>
            <w:r>
              <w:t>(II)</w:t>
            </w:r>
            <w:r>
              <w:rPr>
                <w:rFonts w:hint="eastAsia"/>
              </w:rPr>
              <w:t xml:space="preserve"> </w:t>
            </w:r>
            <w:r>
              <w:rPr>
                <w:lang w:eastAsia="zh-Hans"/>
              </w:rPr>
              <w:t>(g/L)</w:t>
            </w:r>
          </w:p>
        </w:tc>
        <w:tc>
          <w:tcPr>
            <w:tcW w:w="1447" w:type="dxa"/>
            <w:tcBorders>
              <w:top w:val="single" w:color="auto" w:sz="8" w:space="0"/>
              <w:left w:val="nil"/>
              <w:bottom w:val="single" w:color="auto" w:sz="4" w:space="0"/>
              <w:right w:val="nil"/>
            </w:tcBorders>
            <w:shd w:val="clear" w:color="auto" w:fill="auto"/>
            <w:tcMar>
              <w:top w:w="15" w:type="dxa"/>
              <w:left w:w="92" w:type="dxa"/>
              <w:right w:w="92" w:type="dxa"/>
            </w:tcMar>
          </w:tcPr>
          <w:p>
            <w:pPr>
              <w:spacing w:line="360" w:lineRule="auto"/>
              <w:jc w:val="center"/>
            </w:pPr>
            <w:r>
              <w:t>Co(II)</w:t>
            </w:r>
            <w:r>
              <w:rPr>
                <w:rFonts w:hint="eastAsia"/>
              </w:rPr>
              <w:t xml:space="preserve"> </w:t>
            </w:r>
            <w:r>
              <w:t>(mg/L)</w:t>
            </w:r>
          </w:p>
        </w:tc>
        <w:tc>
          <w:tcPr>
            <w:tcW w:w="1447" w:type="dxa"/>
            <w:tcBorders>
              <w:top w:val="single" w:color="auto" w:sz="8" w:space="0"/>
              <w:left w:val="nil"/>
              <w:bottom w:val="single" w:color="auto" w:sz="4" w:space="0"/>
              <w:right w:val="nil"/>
            </w:tcBorders>
            <w:shd w:val="clear" w:color="auto" w:fill="auto"/>
            <w:tcMar>
              <w:top w:w="15" w:type="dxa"/>
              <w:left w:w="92" w:type="dxa"/>
              <w:right w:w="92" w:type="dxa"/>
            </w:tcMar>
          </w:tcPr>
          <w:p>
            <w:pPr>
              <w:spacing w:line="360" w:lineRule="auto"/>
              <w:jc w:val="center"/>
              <w:rPr>
                <w:lang w:eastAsia="zh-Hans"/>
              </w:rPr>
            </w:pPr>
            <w:r>
              <w:rPr>
                <w:lang w:eastAsia="zh-Hans"/>
              </w:rPr>
              <w:t>Fe</w:t>
            </w:r>
            <w:r>
              <w:t>(Ⅲ)</w:t>
            </w:r>
            <w:r>
              <w:rPr>
                <w:rFonts w:hint="eastAsia"/>
              </w:rPr>
              <w:t xml:space="preserve"> </w:t>
            </w:r>
            <w:r>
              <w:t>(mg/L)</w:t>
            </w:r>
          </w:p>
        </w:tc>
        <w:tc>
          <w:tcPr>
            <w:tcW w:w="1447" w:type="dxa"/>
            <w:tcBorders>
              <w:top w:val="single" w:color="auto" w:sz="8" w:space="0"/>
              <w:left w:val="nil"/>
              <w:bottom w:val="single" w:color="auto" w:sz="4" w:space="0"/>
              <w:right w:val="nil"/>
            </w:tcBorders>
            <w:shd w:val="clear" w:color="auto" w:fill="auto"/>
            <w:tcMar>
              <w:top w:w="15" w:type="dxa"/>
              <w:left w:w="92" w:type="dxa"/>
              <w:right w:w="92" w:type="dxa"/>
            </w:tcMar>
          </w:tcPr>
          <w:p>
            <w:pPr>
              <w:spacing w:line="360" w:lineRule="auto"/>
              <w:jc w:val="center"/>
            </w:pPr>
            <w:r>
              <w:rPr>
                <w:lang w:eastAsia="zh-Hans"/>
              </w:rPr>
              <w:t>颗粒</w:t>
            </w:r>
            <w:r>
              <w:t>重量</w:t>
            </w:r>
            <w:r>
              <w:rPr>
                <w:rFonts w:hint="eastAsia"/>
              </w:rPr>
              <w:t xml:space="preserve"> (g)</w:t>
            </w:r>
          </w:p>
          <w:p>
            <w:pPr>
              <w:spacing w:line="360" w:lineRule="auto"/>
              <w:jc w:val="center"/>
            </w:pPr>
          </w:p>
        </w:tc>
      </w:tr>
      <w:tr>
        <w:tblPrEx>
          <w:tblCellMar>
            <w:top w:w="0" w:type="dxa"/>
            <w:left w:w="0" w:type="dxa"/>
            <w:bottom w:w="0" w:type="dxa"/>
            <w:right w:w="0" w:type="dxa"/>
          </w:tblCellMar>
        </w:tblPrEx>
        <w:trPr>
          <w:trHeight w:val="397" w:hRule="exact"/>
          <w:jc w:val="center"/>
        </w:trPr>
        <w:tc>
          <w:tcPr>
            <w:tcW w:w="2378" w:type="dxa"/>
            <w:tcBorders>
              <w:top w:val="single" w:color="auto" w:sz="4" w:space="0"/>
              <w:left w:val="nil"/>
              <w:bottom w:val="nil"/>
              <w:right w:val="nil"/>
            </w:tcBorders>
            <w:shd w:val="clear" w:color="auto" w:fill="auto"/>
            <w:tcMar>
              <w:top w:w="15" w:type="dxa"/>
              <w:left w:w="92" w:type="dxa"/>
              <w:right w:w="92" w:type="dxa"/>
            </w:tcMar>
          </w:tcPr>
          <w:p>
            <w:pPr>
              <w:spacing w:line="360" w:lineRule="auto"/>
              <w:jc w:val="center"/>
              <w:rPr>
                <w:lang w:eastAsia="zh-Hans"/>
              </w:rPr>
            </w:pPr>
            <w:r>
              <w:t>1</w:t>
            </w:r>
          </w:p>
        </w:tc>
        <w:tc>
          <w:tcPr>
            <w:tcW w:w="1447" w:type="dxa"/>
            <w:tcBorders>
              <w:top w:val="single" w:color="auto" w:sz="4" w:space="0"/>
              <w:left w:val="nil"/>
              <w:bottom w:val="nil"/>
              <w:right w:val="nil"/>
            </w:tcBorders>
            <w:shd w:val="clear" w:color="auto" w:fill="auto"/>
            <w:tcMar>
              <w:top w:w="15" w:type="dxa"/>
              <w:left w:w="92" w:type="dxa"/>
              <w:right w:w="92" w:type="dxa"/>
            </w:tcMar>
          </w:tcPr>
          <w:p>
            <w:pPr>
              <w:spacing w:line="360" w:lineRule="auto"/>
              <w:jc w:val="center"/>
              <w:rPr>
                <w:lang w:eastAsia="zh-Hans"/>
              </w:rPr>
            </w:pPr>
            <w:r>
              <w:rPr>
                <w:lang w:eastAsia="zh-Hans"/>
              </w:rPr>
              <w:t>10</w:t>
            </w:r>
          </w:p>
        </w:tc>
        <w:tc>
          <w:tcPr>
            <w:tcW w:w="1447" w:type="dxa"/>
            <w:tcBorders>
              <w:top w:val="single" w:color="auto" w:sz="4" w:space="0"/>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.5</w:t>
            </w:r>
          </w:p>
        </w:tc>
        <w:tc>
          <w:tcPr>
            <w:tcW w:w="1447" w:type="dxa"/>
            <w:tcBorders>
              <w:top w:val="single" w:color="auto" w:sz="4" w:space="0"/>
              <w:left w:val="nil"/>
              <w:bottom w:val="nil"/>
              <w:right w:val="nil"/>
            </w:tcBorders>
            <w:shd w:val="clear" w:color="auto" w:fill="auto"/>
            <w:tcMar>
              <w:top w:w="15" w:type="dxa"/>
              <w:left w:w="92" w:type="dxa"/>
              <w:right w:w="92" w:type="dxa"/>
            </w:tcMar>
          </w:tcPr>
          <w:p>
            <w:pPr>
              <w:spacing w:line="360" w:lineRule="auto"/>
              <w:jc w:val="center"/>
            </w:pPr>
            <w:r>
              <w:t>1s.5</w:t>
            </w:r>
          </w:p>
        </w:tc>
        <w:tc>
          <w:tcPr>
            <w:tcW w:w="1447" w:type="dxa"/>
            <w:tcBorders>
              <w:top w:val="single" w:color="auto" w:sz="4" w:space="0"/>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5.0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6</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7</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8</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5.0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9</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11</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16</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17</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18</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19</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21</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1</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rPr>
                <w:lang w:eastAsia="zh-Hans"/>
              </w:rPr>
            </w:pPr>
            <w: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rPr>
                <w:lang w:eastAsia="zh-Hans"/>
              </w:rP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pPr>
            <w:r>
              <w:t>26</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pPr>
            <w:r>
              <w:t>27</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3</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5.0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pPr>
            <w:r>
              <w:t>28</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nil"/>
              <w:right w:val="nil"/>
            </w:tcBorders>
            <w:shd w:val="clear" w:color="auto" w:fill="auto"/>
            <w:tcMar>
              <w:top w:w="15" w:type="dxa"/>
              <w:left w:w="92" w:type="dxa"/>
              <w:right w:w="92" w:type="dxa"/>
            </w:tcMar>
          </w:tcPr>
          <w:p>
            <w:pPr>
              <w:spacing w:line="360" w:lineRule="auto"/>
              <w:jc w:val="center"/>
            </w:pPr>
            <w:r>
              <w:t>29</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4</w:t>
            </w:r>
            <w:r>
              <w:rPr>
                <w:lang w:eastAsia="zh-Hans"/>
              </w:rPr>
              <w:t>.5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0.5</w:t>
            </w:r>
          </w:p>
        </w:tc>
        <w:tc>
          <w:tcPr>
            <w:tcW w:w="1447" w:type="dxa"/>
            <w:tcBorders>
              <w:top w:val="nil"/>
              <w:left w:val="nil"/>
              <w:bottom w:val="nil"/>
              <w:right w:val="nil"/>
            </w:tcBorders>
            <w:shd w:val="clear" w:color="auto" w:fill="auto"/>
            <w:tcMar>
              <w:top w:w="15" w:type="dxa"/>
              <w:left w:w="92" w:type="dxa"/>
              <w:right w:w="92" w:type="dxa"/>
            </w:tcMar>
          </w:tcPr>
          <w:p>
            <w:pPr>
              <w:spacing w:line="360" w:lineRule="auto"/>
              <w:jc w:val="center"/>
            </w:pPr>
            <w:r>
              <w:t>0</w:t>
            </w:r>
            <w:r>
              <w:rPr>
                <w:lang w:eastAsia="zh-Hans"/>
              </w:rPr>
              <w:t>.6</w:t>
            </w:r>
          </w:p>
        </w:tc>
      </w:tr>
      <w:tr>
        <w:tblPrEx>
          <w:tblCellMar>
            <w:top w:w="0" w:type="dxa"/>
            <w:left w:w="0" w:type="dxa"/>
            <w:bottom w:w="0" w:type="dxa"/>
            <w:right w:w="0" w:type="dxa"/>
          </w:tblCellMar>
        </w:tblPrEx>
        <w:trPr>
          <w:trHeight w:val="397" w:hRule="exact"/>
          <w:jc w:val="center"/>
        </w:trPr>
        <w:tc>
          <w:tcPr>
            <w:tcW w:w="2378" w:type="dxa"/>
            <w:tcBorders>
              <w:top w:val="nil"/>
              <w:left w:val="nil"/>
              <w:bottom w:val="single" w:color="auto" w:sz="8" w:space="0"/>
              <w:right w:val="nil"/>
            </w:tcBorders>
            <w:shd w:val="clear" w:color="auto" w:fill="auto"/>
            <w:tcMar>
              <w:top w:w="15" w:type="dxa"/>
              <w:left w:w="92" w:type="dxa"/>
              <w:right w:w="92" w:type="dxa"/>
            </w:tcMar>
          </w:tcPr>
          <w:p>
            <w:pPr>
              <w:spacing w:line="360" w:lineRule="auto"/>
              <w:jc w:val="center"/>
            </w:pPr>
            <w:r>
              <w:t>30</w:t>
            </w:r>
          </w:p>
        </w:tc>
        <w:tc>
          <w:tcPr>
            <w:tcW w:w="1447" w:type="dxa"/>
            <w:tcBorders>
              <w:top w:val="nil"/>
              <w:left w:val="nil"/>
              <w:bottom w:val="single" w:color="auto" w:sz="8" w:space="0"/>
              <w:right w:val="nil"/>
            </w:tcBorders>
            <w:shd w:val="clear" w:color="auto" w:fill="auto"/>
            <w:tcMar>
              <w:top w:w="15" w:type="dxa"/>
              <w:left w:w="92" w:type="dxa"/>
              <w:right w:w="92" w:type="dxa"/>
            </w:tcMar>
          </w:tcPr>
          <w:p>
            <w:pPr>
              <w:spacing w:line="360" w:lineRule="auto"/>
              <w:jc w:val="center"/>
            </w:pPr>
            <w:r>
              <w:t>20</w:t>
            </w:r>
          </w:p>
        </w:tc>
        <w:tc>
          <w:tcPr>
            <w:tcW w:w="1447" w:type="dxa"/>
            <w:tcBorders>
              <w:top w:val="nil"/>
              <w:left w:val="nil"/>
              <w:bottom w:val="single" w:color="auto" w:sz="8" w:space="0"/>
              <w:right w:val="nil"/>
            </w:tcBorders>
            <w:shd w:val="clear" w:color="auto" w:fill="auto"/>
            <w:tcMar>
              <w:top w:w="15" w:type="dxa"/>
              <w:left w:w="92" w:type="dxa"/>
              <w:right w:w="92" w:type="dxa"/>
            </w:tcMar>
          </w:tcPr>
          <w:p>
            <w:pPr>
              <w:spacing w:line="360" w:lineRule="auto"/>
              <w:jc w:val="center"/>
            </w:pPr>
            <w:r>
              <w:t>5</w:t>
            </w:r>
          </w:p>
        </w:tc>
        <w:tc>
          <w:tcPr>
            <w:tcW w:w="1447" w:type="dxa"/>
            <w:tcBorders>
              <w:top w:val="nil"/>
              <w:left w:val="nil"/>
              <w:bottom w:val="single" w:color="auto" w:sz="8" w:space="0"/>
              <w:right w:val="nil"/>
            </w:tcBorders>
            <w:shd w:val="clear" w:color="auto" w:fill="auto"/>
            <w:tcMar>
              <w:top w:w="15" w:type="dxa"/>
              <w:left w:w="92" w:type="dxa"/>
              <w:right w:w="92" w:type="dxa"/>
            </w:tcMar>
          </w:tcPr>
          <w:p>
            <w:pPr>
              <w:spacing w:line="360" w:lineRule="auto"/>
              <w:jc w:val="center"/>
            </w:pPr>
            <w:r>
              <w:t>3.5</w:t>
            </w:r>
          </w:p>
        </w:tc>
        <w:tc>
          <w:tcPr>
            <w:tcW w:w="1447" w:type="dxa"/>
            <w:tcBorders>
              <w:top w:val="nil"/>
              <w:left w:val="nil"/>
              <w:bottom w:val="single" w:color="auto" w:sz="8" w:space="0"/>
              <w:right w:val="nil"/>
            </w:tcBorders>
            <w:shd w:val="clear" w:color="auto" w:fill="auto"/>
            <w:tcMar>
              <w:top w:w="15" w:type="dxa"/>
              <w:left w:w="92" w:type="dxa"/>
              <w:right w:w="92" w:type="dxa"/>
            </w:tcMar>
          </w:tcPr>
          <w:p>
            <w:pPr>
              <w:spacing w:line="360" w:lineRule="auto"/>
              <w:jc w:val="center"/>
            </w:pPr>
            <w:r>
              <w:t>0</w:t>
            </w:r>
            <w:r>
              <w:rPr>
                <w:lang w:eastAsia="zh-Hans"/>
              </w:rPr>
              <w:t>.6</w:t>
            </w:r>
          </w:p>
        </w:tc>
      </w:tr>
    </w:tbl>
    <w:p>
      <w:pPr>
        <w:widowControl/>
        <w:jc w:val="left"/>
        <w:rPr>
          <w:rFonts w:hint="eastAsia" w:ascii="黑体" w:hAnsi="黑体" w:eastAsia="黑体"/>
          <w:kern w:val="0"/>
          <w:szCs w:val="21"/>
          <w:lang w:eastAsia="zh-Hans"/>
        </w:rPr>
      </w:pPr>
    </w:p>
    <w:p>
      <w:pPr>
        <w:spacing w:line="360" w:lineRule="auto"/>
        <w:jc w:val="center"/>
        <w:rPr>
          <w:rFonts w:ascii="黑体" w:hAnsi="黑体" w:eastAsia="黑体"/>
          <w:lang w:eastAsia="zh-Hans"/>
        </w:rPr>
      </w:pPr>
      <w:r>
        <w:rPr>
          <w:rFonts w:ascii="黑体" w:hAnsi="黑体" w:eastAsia="黑体"/>
          <w:kern w:val="0"/>
          <w:szCs w:val="21"/>
          <w:lang w:eastAsia="zh-Hans"/>
        </w:rPr>
        <w:t>表</w:t>
      </w:r>
      <w:r>
        <w:rPr>
          <w:rFonts w:ascii="黑体" w:hAnsi="黑体" w:eastAsia="黑体"/>
          <w:kern w:val="0"/>
          <w:szCs w:val="21"/>
        </w:rPr>
        <w:t>2</w:t>
      </w:r>
      <w:r>
        <w:rPr>
          <w:rFonts w:ascii="黑体" w:hAnsi="黑体" w:eastAsia="黑体"/>
          <w:kern w:val="0"/>
          <w:szCs w:val="21"/>
          <w:lang w:eastAsia="zh-Hans"/>
        </w:rPr>
        <w:t>-2 化学体系选择</w:t>
      </w: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23"/>
        <w:gridCol w:w="5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op w:val="single" w:color="auto" w:sz="8" w:space="0"/>
              <w:bottom w:val="single" w:color="auto" w:sz="4" w:space="0"/>
            </w:tcBorders>
          </w:tcPr>
          <w:p>
            <w:pPr>
              <w:spacing w:line="360" w:lineRule="auto"/>
              <w:jc w:val="center"/>
              <w:rPr>
                <w:rFonts w:eastAsiaTheme="minorEastAsia"/>
                <w:lang w:eastAsia="zh-Hans"/>
              </w:rPr>
            </w:pPr>
            <w:r>
              <w:rPr>
                <w:rFonts w:eastAsiaTheme="minorEastAsia"/>
                <w:lang w:eastAsia="zh-Hans"/>
              </w:rPr>
              <w:t>试剂种类</w:t>
            </w:r>
          </w:p>
        </w:tc>
        <w:tc>
          <w:tcPr>
            <w:tcW w:w="5300" w:type="dxa"/>
            <w:tcBorders>
              <w:top w:val="single" w:color="auto" w:sz="8" w:space="0"/>
              <w:bottom w:val="single" w:color="auto" w:sz="4" w:space="0"/>
            </w:tcBorders>
          </w:tcPr>
          <w:p>
            <w:pPr>
              <w:spacing w:line="360" w:lineRule="auto"/>
              <w:jc w:val="center"/>
              <w:rPr>
                <w:rFonts w:eastAsiaTheme="minorEastAsia"/>
                <w:lang w:eastAsia="zh-Hans"/>
              </w:rPr>
            </w:pPr>
            <w:r>
              <w:rPr>
                <w:rFonts w:eastAsiaTheme="minorEastAsia"/>
                <w:lang w:eastAsia="zh-Hans"/>
              </w:rPr>
              <w:t>浓度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op w:val="single" w:color="auto" w:sz="4" w:space="0"/>
              <w:tl2br w:val="nil"/>
              <w:tr2bl w:val="nil"/>
            </w:tcBorders>
          </w:tcPr>
          <w:p>
            <w:pPr>
              <w:spacing w:line="360" w:lineRule="auto"/>
              <w:jc w:val="center"/>
              <w:rPr>
                <w:rFonts w:eastAsiaTheme="minorEastAsia"/>
                <w:lang w:eastAsia="zh-Hans"/>
              </w:rPr>
            </w:pPr>
            <w:r>
              <w:rPr>
                <w:rFonts w:eastAsiaTheme="minorEastAsia"/>
                <w:lang w:eastAsia="zh-Hans"/>
              </w:rPr>
              <w:t>HAc-NaAc（缓冲剂）</w:t>
            </w:r>
          </w:p>
        </w:tc>
        <w:tc>
          <w:tcPr>
            <w:tcW w:w="5300" w:type="dxa"/>
            <w:tcBorders>
              <w:top w:val="single" w:color="auto" w:sz="4" w:space="0"/>
              <w:tl2br w:val="nil"/>
              <w:tr2bl w:val="nil"/>
            </w:tcBorders>
          </w:tcPr>
          <w:p>
            <w:pPr>
              <w:spacing w:line="360" w:lineRule="auto"/>
              <w:jc w:val="center"/>
              <w:rPr>
                <w:rFonts w:eastAsiaTheme="minorEastAsia"/>
                <w:lang w:eastAsia="zh-Hans"/>
              </w:rPr>
            </w:pPr>
            <w:r>
              <w:rPr>
                <w:rFonts w:eastAsiaTheme="minorEastAsia"/>
                <w:lang w:eastAsia="zh-Hans"/>
              </w:rPr>
              <w:t>PH=5.5；醋酸钠4mol/L、冰醋酸0.702mol/L；水溶液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l2br w:val="nil"/>
              <w:tr2bl w:val="nil"/>
            </w:tcBorders>
          </w:tcPr>
          <w:p>
            <w:pPr>
              <w:spacing w:line="360" w:lineRule="auto"/>
              <w:jc w:val="center"/>
              <w:rPr>
                <w:rFonts w:eastAsiaTheme="minorEastAsia"/>
                <w:lang w:eastAsia="zh-Hans"/>
              </w:rPr>
            </w:pPr>
            <w:r>
              <w:rPr>
                <w:rFonts w:eastAsiaTheme="minorEastAsia"/>
                <w:lang w:eastAsia="zh-Hans"/>
              </w:rPr>
              <w:t>CTMAB（增敏剂）</w:t>
            </w:r>
          </w:p>
        </w:tc>
        <w:tc>
          <w:tcPr>
            <w:tcW w:w="5300" w:type="dxa"/>
            <w:tcBorders>
              <w:tl2br w:val="nil"/>
              <w:tr2bl w:val="nil"/>
            </w:tcBorders>
          </w:tcPr>
          <w:p>
            <w:pPr>
              <w:spacing w:line="360" w:lineRule="auto"/>
              <w:jc w:val="center"/>
              <w:rPr>
                <w:rFonts w:eastAsiaTheme="minorEastAsia"/>
                <w:lang w:eastAsia="zh-Hans"/>
              </w:rPr>
            </w:pPr>
            <w:r>
              <w:rPr>
                <w:rFonts w:eastAsiaTheme="minorEastAsia"/>
                <w:lang w:eastAsia="zh-Hans"/>
              </w:rPr>
              <w:t>10.932g/L；水溶液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l2br w:val="nil"/>
              <w:tr2bl w:val="nil"/>
            </w:tcBorders>
          </w:tcPr>
          <w:p>
            <w:pPr>
              <w:spacing w:line="360" w:lineRule="auto"/>
              <w:jc w:val="center"/>
              <w:rPr>
                <w:rFonts w:eastAsiaTheme="minorEastAsia"/>
                <w:lang w:eastAsia="zh-Hans"/>
              </w:rPr>
            </w:pPr>
            <w:r>
              <w:rPr>
                <w:rFonts w:eastAsiaTheme="minorEastAsia"/>
                <w:lang w:eastAsia="zh-Hans"/>
              </w:rPr>
              <w:t>亚硝酸R盐（显色剂）</w:t>
            </w:r>
          </w:p>
        </w:tc>
        <w:tc>
          <w:tcPr>
            <w:tcW w:w="5300" w:type="dxa"/>
            <w:tcBorders>
              <w:tl2br w:val="nil"/>
              <w:tr2bl w:val="nil"/>
            </w:tcBorders>
          </w:tcPr>
          <w:p>
            <w:pPr>
              <w:spacing w:line="360" w:lineRule="auto"/>
              <w:jc w:val="center"/>
              <w:rPr>
                <w:rFonts w:eastAsiaTheme="minorEastAsia"/>
                <w:lang w:eastAsia="zh-Hans"/>
              </w:rPr>
            </w:pPr>
            <w:r>
              <w:rPr>
                <w:rFonts w:eastAsiaTheme="minorEastAsia"/>
                <w:lang w:eastAsia="zh-Hans"/>
              </w:rPr>
              <w:t>0.4%；2g/L；水溶液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l2br w:val="nil"/>
              <w:tr2bl w:val="nil"/>
            </w:tcBorders>
          </w:tcPr>
          <w:p>
            <w:pPr>
              <w:spacing w:line="360" w:lineRule="auto"/>
              <w:jc w:val="center"/>
              <w:rPr>
                <w:rFonts w:eastAsiaTheme="minorEastAsia"/>
                <w:lang w:eastAsia="zh-Hans"/>
              </w:rPr>
            </w:pPr>
            <w:r>
              <w:rPr>
                <w:rFonts w:eastAsiaTheme="minorEastAsia"/>
                <w:lang w:eastAsia="zh-Hans"/>
              </w:rPr>
              <w:t>Zn</w:t>
            </w:r>
            <w:r>
              <w:rPr>
                <w:rFonts w:eastAsiaTheme="minorEastAsia"/>
              </w:rPr>
              <w:t>(II)</w:t>
            </w:r>
            <w:r>
              <w:rPr>
                <w:rFonts w:eastAsiaTheme="minorEastAsia"/>
                <w:lang w:eastAsia="zh-Hans"/>
              </w:rPr>
              <w:t>标准液</w:t>
            </w:r>
          </w:p>
        </w:tc>
        <w:tc>
          <w:tcPr>
            <w:tcW w:w="5300" w:type="dxa"/>
            <w:tcBorders>
              <w:tl2br w:val="nil"/>
              <w:tr2bl w:val="nil"/>
            </w:tcBorders>
          </w:tcPr>
          <w:p>
            <w:pPr>
              <w:spacing w:line="360" w:lineRule="auto"/>
              <w:jc w:val="center"/>
              <w:rPr>
                <w:rFonts w:eastAsiaTheme="minorEastAsia"/>
                <w:lang w:eastAsia="zh-Hans"/>
              </w:rPr>
            </w:pPr>
            <w:r>
              <w:rPr>
                <w:rFonts w:eastAsiaTheme="minorEastAsia"/>
                <w:lang w:eastAsia="zh-Hans"/>
              </w:rPr>
              <w:t>125g/L；水溶液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tl2br w:val="nil"/>
              <w:tr2bl w:val="nil"/>
            </w:tcBorders>
          </w:tcPr>
          <w:p>
            <w:pPr>
              <w:spacing w:line="360" w:lineRule="auto"/>
              <w:jc w:val="center"/>
              <w:rPr>
                <w:rFonts w:eastAsiaTheme="minorEastAsia"/>
                <w:lang w:eastAsia="zh-Hans"/>
              </w:rPr>
            </w:pPr>
            <w:r>
              <w:rPr>
                <w:rFonts w:eastAsiaTheme="minorEastAsia"/>
                <w:lang w:eastAsia="zh-Hans"/>
              </w:rPr>
              <w:t>Co</w:t>
            </w:r>
            <w:r>
              <w:rPr>
                <w:rFonts w:eastAsiaTheme="minorEastAsia"/>
              </w:rPr>
              <w:t>(II)</w:t>
            </w:r>
            <w:r>
              <w:rPr>
                <w:rFonts w:eastAsiaTheme="minorEastAsia"/>
                <w:lang w:eastAsia="zh-Hans"/>
              </w:rPr>
              <w:t>标准液</w:t>
            </w:r>
          </w:p>
        </w:tc>
        <w:tc>
          <w:tcPr>
            <w:tcW w:w="5300" w:type="dxa"/>
            <w:tcBorders>
              <w:tl2br w:val="nil"/>
              <w:tr2bl w:val="nil"/>
            </w:tcBorders>
          </w:tcPr>
          <w:p>
            <w:pPr>
              <w:spacing w:line="360" w:lineRule="auto"/>
              <w:jc w:val="center"/>
              <w:rPr>
                <w:rFonts w:eastAsiaTheme="minorEastAsia"/>
                <w:lang w:eastAsia="zh-Hans"/>
              </w:rPr>
            </w:pPr>
            <w:r>
              <w:rPr>
                <w:rFonts w:eastAsiaTheme="minorEastAsia"/>
                <w:lang w:eastAsia="zh-Hans"/>
              </w:rPr>
              <w:t>25mg/L；水溶液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23" w:type="dxa"/>
            <w:tcBorders>
              <w:bottom w:val="single" w:color="auto" w:sz="8" w:space="0"/>
            </w:tcBorders>
          </w:tcPr>
          <w:p>
            <w:pPr>
              <w:spacing w:line="360" w:lineRule="auto"/>
              <w:jc w:val="center"/>
              <w:rPr>
                <w:rFonts w:eastAsiaTheme="minorEastAsia"/>
                <w:lang w:eastAsia="zh-Hans"/>
              </w:rPr>
            </w:pPr>
            <w:r>
              <w:rPr>
                <w:rFonts w:eastAsiaTheme="minorEastAsia"/>
                <w:lang w:eastAsia="zh-Hans"/>
              </w:rPr>
              <w:t>Fe</w:t>
            </w:r>
            <w:r>
              <w:rPr>
                <w:rFonts w:eastAsiaTheme="minorEastAsia"/>
              </w:rPr>
              <w:t>(Ⅲ)</w:t>
            </w:r>
            <w:r>
              <w:rPr>
                <w:rFonts w:eastAsiaTheme="minorEastAsia"/>
                <w:lang w:eastAsia="zh-Hans"/>
              </w:rPr>
              <w:t>标准液</w:t>
            </w:r>
          </w:p>
        </w:tc>
        <w:tc>
          <w:tcPr>
            <w:tcW w:w="5300" w:type="dxa"/>
            <w:tcBorders>
              <w:bottom w:val="single" w:color="auto" w:sz="8" w:space="0"/>
            </w:tcBorders>
          </w:tcPr>
          <w:p>
            <w:pPr>
              <w:spacing w:line="360" w:lineRule="auto"/>
              <w:jc w:val="center"/>
              <w:rPr>
                <w:rFonts w:eastAsiaTheme="minorEastAsia"/>
                <w:lang w:eastAsia="zh-Hans"/>
              </w:rPr>
            </w:pPr>
            <w:r>
              <w:rPr>
                <w:rFonts w:eastAsiaTheme="minorEastAsia"/>
                <w:lang w:eastAsia="zh-Hans"/>
              </w:rPr>
              <w:t>25mg/L；水溶液</w:t>
            </w:r>
          </w:p>
        </w:tc>
      </w:tr>
    </w:tbl>
    <w:p>
      <w:pPr>
        <w:spacing w:line="360" w:lineRule="auto"/>
        <w:ind w:firstLine="480" w:firstLineChars="200"/>
        <w:rPr>
          <w:sz w:val="24"/>
          <w:lang w:eastAsia="zh-Hans"/>
        </w:rPr>
      </w:pPr>
      <w:r>
        <w:rPr>
          <w:sz w:val="24"/>
        </w:rPr>
        <w:t>（2）</w:t>
      </w:r>
      <w:r>
        <w:rPr>
          <w:sz w:val="24"/>
          <w:lang w:eastAsia="zh-Hans"/>
        </w:rPr>
        <w:t>操作步骤</w:t>
      </w:r>
    </w:p>
    <w:p>
      <w:pPr>
        <w:spacing w:line="360" w:lineRule="auto"/>
        <w:ind w:firstLine="480" w:firstLineChars="200"/>
        <w:rPr>
          <w:sz w:val="24"/>
        </w:rPr>
      </w:pPr>
      <w:r>
        <w:rPr>
          <w:sz w:val="24"/>
          <w:lang w:eastAsia="zh-Hans"/>
        </w:rPr>
        <w:t>第一步：根据表</w:t>
      </w:r>
      <w:r>
        <w:rPr>
          <w:sz w:val="24"/>
        </w:rPr>
        <w:t>2</w:t>
      </w:r>
      <w:r>
        <w:rPr>
          <w:sz w:val="24"/>
          <w:lang w:eastAsia="zh-Hans"/>
        </w:rPr>
        <w:t>-1中每一组样本的浓度依次取适量的Zn</w:t>
      </w:r>
      <w:r>
        <w:rPr>
          <w:sz w:val="24"/>
        </w:rPr>
        <w:t>(II)、</w:t>
      </w:r>
      <w:r>
        <w:rPr>
          <w:sz w:val="24"/>
          <w:lang w:eastAsia="zh-Hans"/>
        </w:rPr>
        <w:t>Co</w:t>
      </w:r>
      <w:r>
        <w:rPr>
          <w:sz w:val="24"/>
        </w:rPr>
        <w:t>(II)、</w:t>
      </w:r>
      <w:r>
        <w:rPr>
          <w:sz w:val="24"/>
          <w:lang w:eastAsia="zh-Hans"/>
        </w:rPr>
        <w:t>Fe</w:t>
      </w:r>
      <w:r>
        <w:rPr>
          <w:sz w:val="24"/>
        </w:rPr>
        <w:t>(Ⅲ)</w:t>
      </w:r>
      <w:r>
        <w:rPr>
          <w:sz w:val="24"/>
          <w:lang w:eastAsia="zh-Hans"/>
        </w:rPr>
        <w:t>标准液加入25mL比色管中，然后加入缓冲剂、CTMAB、R盐显色剂，最后使用蒸馏水定容至比色管25mL刻度，得到共</w:t>
      </w:r>
      <w:r>
        <w:rPr>
          <w:sz w:val="24"/>
        </w:rPr>
        <w:t>30组模拟除钴料液样本。</w:t>
      </w:r>
    </w:p>
    <w:p>
      <w:pPr>
        <w:spacing w:line="360" w:lineRule="auto"/>
        <w:ind w:firstLine="480" w:firstLineChars="200"/>
        <w:rPr>
          <w:sz w:val="24"/>
          <w:lang w:eastAsia="zh-Hans"/>
        </w:rPr>
      </w:pPr>
      <w:r>
        <w:rPr>
          <w:sz w:val="24"/>
          <w:lang w:eastAsia="zh-Hans"/>
        </w:rPr>
        <w:t>第二步：取出适量的样本溶液，使用光谱仪对样本进行测量，记录为</w:t>
      </w:r>
      <w:r>
        <w:rPr>
          <w:sz w:val="24"/>
        </w:rPr>
        <w:t>1条</w:t>
      </w:r>
      <w:r>
        <w:rPr>
          <w:sz w:val="24"/>
          <w:lang w:eastAsia="zh-Hans"/>
        </w:rPr>
        <w:t>无微颗粒干扰的参考光谱曲线。</w:t>
      </w:r>
    </w:p>
    <w:p>
      <w:pPr>
        <w:spacing w:line="360" w:lineRule="auto"/>
        <w:ind w:firstLine="480" w:firstLineChars="200"/>
        <w:rPr>
          <w:sz w:val="24"/>
        </w:rPr>
      </w:pPr>
      <w:r>
        <w:rPr>
          <w:sz w:val="24"/>
          <w:lang w:eastAsia="zh-Hans"/>
        </w:rPr>
        <w:t>第三步：在取出的样本溶液中首先加入0.2g使用腻子粉与亚克力粉末混合的颗粒物。</w:t>
      </w:r>
      <w:r>
        <w:rPr>
          <w:sz w:val="24"/>
        </w:rPr>
        <w:t>如图2-2所示，</w:t>
      </w:r>
      <w:r>
        <w:rPr>
          <w:sz w:val="24"/>
          <w:lang w:eastAsia="zh-Hans"/>
        </w:rPr>
        <w:t>每次测量在垂直方向上下均匀移动比色皿位置，</w:t>
      </w:r>
      <w:r>
        <w:rPr>
          <w:sz w:val="24"/>
        </w:rPr>
        <w:t>等价于由</w:t>
      </w:r>
      <w:r>
        <w:rPr>
          <w:i/>
          <w:iCs/>
          <w:sz w:val="24"/>
        </w:rPr>
        <w:t>n</w:t>
      </w:r>
      <w:r>
        <w:rPr>
          <w:sz w:val="24"/>
        </w:rPr>
        <w:t>条入射光线与透射光线</w:t>
      </w:r>
      <w:r>
        <w:rPr>
          <w:sz w:val="24"/>
          <w:lang w:eastAsia="zh-Hans"/>
        </w:rPr>
        <w:t>得到</w:t>
      </w:r>
      <w:r>
        <w:rPr>
          <w:i/>
          <w:iCs/>
          <w:sz w:val="24"/>
        </w:rPr>
        <w:t>n</w:t>
      </w:r>
      <w:r>
        <w:rPr>
          <w:sz w:val="24"/>
          <w:lang w:eastAsia="zh-Hans"/>
        </w:rPr>
        <w:t>条受颗粒物干扰程度不同的吸光度光谱线。每移动</w:t>
      </w:r>
      <w:r>
        <w:rPr>
          <w:sz w:val="24"/>
        </w:rPr>
        <w:t>1</w:t>
      </w:r>
      <w:r>
        <w:rPr>
          <w:sz w:val="24"/>
          <w:lang w:eastAsia="zh-Hans"/>
        </w:rPr>
        <w:t>次使用光谱仪对样本进行</w:t>
      </w:r>
      <w:r>
        <w:rPr>
          <w:sz w:val="24"/>
        </w:rPr>
        <w:t>1</w:t>
      </w:r>
      <w:r>
        <w:rPr>
          <w:sz w:val="24"/>
          <w:lang w:eastAsia="zh-Hans"/>
        </w:rPr>
        <w:t>次测量，每</w:t>
      </w:r>
      <w:r>
        <w:rPr>
          <w:sz w:val="24"/>
        </w:rPr>
        <w:t>5-</w:t>
      </w:r>
      <w:r>
        <w:rPr>
          <w:sz w:val="24"/>
          <w:lang w:eastAsia="zh-Hans"/>
        </w:rPr>
        <w:t>10次加入0.2g颗粒物（共</w:t>
      </w:r>
      <w:r>
        <w:rPr>
          <w:sz w:val="24"/>
        </w:rPr>
        <w:t>0.6g</w:t>
      </w:r>
      <w:r>
        <w:rPr>
          <w:sz w:val="24"/>
          <w:lang w:eastAsia="zh-Hans"/>
        </w:rPr>
        <w:t>）。对同一样本共进行</w:t>
      </w:r>
      <w:r>
        <w:rPr>
          <w:sz w:val="24"/>
        </w:rPr>
        <w:t>25-30次</w:t>
      </w:r>
      <w:r>
        <w:rPr>
          <w:sz w:val="24"/>
          <w:lang w:eastAsia="zh-Hans"/>
        </w:rPr>
        <w:t>测量，记录得到</w:t>
      </w:r>
      <w:r>
        <w:rPr>
          <w:sz w:val="24"/>
        </w:rPr>
        <w:t>25-30条受微颗粒干扰的目标光谱曲线。</w:t>
      </w:r>
    </w:p>
    <w:p>
      <w:pPr>
        <w:spacing w:line="360" w:lineRule="auto"/>
        <w:ind w:firstLine="480" w:firstLineChars="200"/>
        <w:rPr>
          <w:sz w:val="24"/>
        </w:rPr>
      </w:pPr>
      <w:r>
        <w:rPr>
          <w:sz w:val="24"/>
        </w:rPr>
        <w:t>第四步：按照表2-1实验设计表中的配比，依次取出30组样本，重复步骤二、三。</w:t>
      </w:r>
    </w:p>
    <w:p>
      <w:pPr>
        <w:spacing w:line="360" w:lineRule="auto"/>
        <w:ind w:firstLine="210" w:firstLineChars="100"/>
        <w:jc w:val="center"/>
      </w:pPr>
      <w:r>
        <w:drawing>
          <wp:inline distT="0" distB="0" distL="0" distR="0">
            <wp:extent cx="3057525" cy="1799590"/>
            <wp:effectExtent l="0" t="0" r="5715" b="13970"/>
            <wp:docPr id="32" name="图片 32" descr="屏幕上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上有字&#10;&#10;中度可信度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057534" cy="1800000"/>
                    </a:xfrm>
                    <a:prstGeom prst="rect">
                      <a:avLst/>
                    </a:prstGeom>
                    <a:noFill/>
                    <a:ln>
                      <a:noFill/>
                    </a:ln>
                  </pic:spPr>
                </pic:pic>
              </a:graphicData>
            </a:graphic>
          </wp:inline>
        </w:drawing>
      </w:r>
    </w:p>
    <w:p>
      <w:pPr>
        <w:spacing w:line="360" w:lineRule="auto"/>
        <w:ind w:firstLine="210" w:firstLineChars="100"/>
        <w:jc w:val="center"/>
        <w:rPr>
          <w:rFonts w:ascii="黑体" w:hAnsi="黑体" w:eastAsia="黑体"/>
        </w:rPr>
      </w:pPr>
      <w:r>
        <w:rPr>
          <w:rFonts w:ascii="黑体" w:hAnsi="黑体" w:eastAsia="黑体"/>
          <w:kern w:val="0"/>
          <w:szCs w:val="21"/>
        </w:rPr>
        <w:t xml:space="preserve">图2-2 </w:t>
      </w:r>
      <w:r>
        <w:rPr>
          <w:rFonts w:hint="eastAsia" w:ascii="黑体" w:hAnsi="黑体" w:eastAsia="黑体"/>
          <w:kern w:val="0"/>
          <w:szCs w:val="21"/>
        </w:rPr>
        <w:t xml:space="preserve"> </w:t>
      </w:r>
      <w:r>
        <w:rPr>
          <w:rFonts w:ascii="黑体" w:hAnsi="黑体" w:eastAsia="黑体"/>
          <w:kern w:val="0"/>
          <w:szCs w:val="21"/>
        </w:rPr>
        <w:t>多谱线测量示意图</w:t>
      </w:r>
    </w:p>
    <w:p>
      <w:pPr>
        <w:spacing w:line="360" w:lineRule="auto"/>
        <w:ind w:firstLine="480" w:firstLineChars="200"/>
        <w:rPr>
          <w:sz w:val="24"/>
          <w:lang w:eastAsia="zh-Hans"/>
        </w:rPr>
      </w:pPr>
      <w:r>
        <w:rPr>
          <w:sz w:val="24"/>
          <w:lang w:eastAsia="zh-Hans"/>
        </w:rPr>
        <w:t>最终，使用移动式光纤光谱仪对每一组样本测量1条参考光谱曲线和25-30条颗粒干扰下的目标光谱曲线，实现除钴料液的多测点的光谱数据的获取，如图2-3所示为30组参考光谱曲线。</w:t>
      </w:r>
    </w:p>
    <w:p>
      <w:pPr>
        <w:spacing w:line="360" w:lineRule="auto"/>
        <w:ind w:firstLine="210" w:firstLineChars="100"/>
        <w:jc w:val="center"/>
      </w:pPr>
      <w:r>
        <w:drawing>
          <wp:inline distT="0" distB="0" distL="0" distR="0">
            <wp:extent cx="4236085" cy="2519680"/>
            <wp:effectExtent l="0" t="0" r="635" b="10160"/>
            <wp:docPr id="41" name="图片 4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表, 直方图&#10;&#10;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36272" cy="2520000"/>
                    </a:xfrm>
                    <a:prstGeom prst="rect">
                      <a:avLst/>
                    </a:prstGeom>
                    <a:noFill/>
                    <a:ln>
                      <a:noFill/>
                    </a:ln>
                  </pic:spPr>
                </pic:pic>
              </a:graphicData>
            </a:graphic>
          </wp:inline>
        </w:drawing>
      </w:r>
    </w:p>
    <w:p>
      <w:pPr>
        <w:spacing w:line="360" w:lineRule="auto"/>
        <w:ind w:firstLine="210" w:firstLineChars="100"/>
        <w:jc w:val="center"/>
        <w:rPr>
          <w:rFonts w:ascii="黑体" w:hAnsi="黑体" w:eastAsia="黑体"/>
          <w:kern w:val="0"/>
          <w:szCs w:val="21"/>
        </w:rPr>
      </w:pPr>
      <w:r>
        <w:rPr>
          <w:rFonts w:ascii="黑体" w:hAnsi="黑体" w:eastAsia="黑体"/>
          <w:kern w:val="0"/>
          <w:szCs w:val="21"/>
        </w:rPr>
        <w:t xml:space="preserve">图2-3 </w:t>
      </w:r>
      <w:r>
        <w:rPr>
          <w:rFonts w:hint="eastAsia" w:ascii="黑体" w:hAnsi="黑体" w:eastAsia="黑体"/>
          <w:kern w:val="0"/>
          <w:szCs w:val="21"/>
        </w:rPr>
        <w:t xml:space="preserve"> </w:t>
      </w:r>
      <w:r>
        <w:rPr>
          <w:rFonts w:ascii="黑体" w:hAnsi="黑体" w:eastAsia="黑体"/>
          <w:kern w:val="0"/>
          <w:szCs w:val="21"/>
        </w:rPr>
        <w:t>参考光谱库内30条参考光谱曲线</w:t>
      </w:r>
    </w:p>
    <w:p>
      <w:pPr>
        <w:spacing w:line="360" w:lineRule="auto"/>
        <w:ind w:firstLine="480" w:firstLineChars="200"/>
        <w:outlineLvl w:val="2"/>
        <w:rPr>
          <w:rFonts w:ascii="楷体" w:hAnsi="楷体" w:eastAsia="楷体"/>
          <w:sz w:val="24"/>
        </w:rPr>
      </w:pPr>
      <w:bookmarkStart w:id="27" w:name="_Toc105008180"/>
      <w:r>
        <w:rPr>
          <w:rFonts w:ascii="楷体" w:hAnsi="楷体" w:eastAsia="楷体"/>
          <w:sz w:val="24"/>
        </w:rPr>
        <w:t>2.3.3  光谱数据集介绍</w:t>
      </w:r>
      <w:bookmarkEnd w:id="27"/>
    </w:p>
    <w:p>
      <w:pPr>
        <w:spacing w:line="360" w:lineRule="auto"/>
        <w:ind w:firstLine="480" w:firstLineChars="200"/>
        <w:rPr>
          <w:sz w:val="24"/>
        </w:rPr>
      </w:pPr>
      <w:r>
        <w:rPr>
          <w:sz w:val="24"/>
        </w:rPr>
        <w:t>通过本章所介绍的方法获得了实验室环境下的表2-1中30组样本的参考谱线（无颗粒干扰）与目标谱线（受颗粒干扰）。其中参考谱线每组样本测试一条，作为无干扰状态下理想谱线。目标谱线每组包含30条谱线，为同一样本在检测光在比色皿外壁上30个不同位置测量而得，同时检测光受到随机微颗粒干扰。光谱仪测量得到的每条原始谱线包含2048个变量，测量波长分布在206.727nm-1049.154nm，使用波长为206.727nm-779.841nm的紫外-可见波段中1410个变量组成紫外-可见光谱。其中，使用每组一条无颗粒干扰的30条样本建立参考光谱库；选取每组25条共750条同一样本的多测点数据建立标准光谱库。</w:t>
      </w:r>
    </w:p>
    <w:p>
      <w:pPr>
        <w:spacing w:line="360" w:lineRule="auto"/>
        <w:ind w:firstLine="480" w:firstLineChars="200"/>
        <w:outlineLvl w:val="1"/>
        <w:rPr>
          <w:rFonts w:ascii="黑体" w:hAnsi="黑体" w:eastAsia="黑体"/>
          <w:sz w:val="24"/>
        </w:rPr>
      </w:pPr>
      <w:bookmarkStart w:id="28" w:name="_Toc105008181"/>
      <w:bookmarkStart w:id="29" w:name="_Toc18094"/>
      <w:r>
        <w:rPr>
          <w:rFonts w:ascii="黑体" w:hAnsi="黑体" w:eastAsia="黑体"/>
          <w:sz w:val="24"/>
        </w:rPr>
        <w:t>2.4  本章小结</w:t>
      </w:r>
      <w:bookmarkEnd w:id="28"/>
      <w:bookmarkEnd w:id="29"/>
    </w:p>
    <w:p>
      <w:pPr>
        <w:widowControl/>
        <w:spacing w:line="360" w:lineRule="auto"/>
        <w:ind w:firstLine="480" w:firstLineChars="200"/>
        <w:jc w:val="left"/>
        <w:rPr>
          <w:sz w:val="24"/>
        </w:rPr>
      </w:pPr>
      <w:r>
        <w:rPr>
          <w:sz w:val="24"/>
        </w:rPr>
        <w:t>本章节在结合紫外-可见光谱的形成原理和朗伯比尔定律解释了偏最小二乘法适用于紫外-可见光谱金属离子浓度检测的原理后，设计了模拟除钴料液实验并测量获取光谱数据集，同时为第三章所述的联合光谱相似度的反向变量筛选法中光谱匹配实现的相关原理进行分析。在最后重点分析了微颗粒对紫外-可见光谱的形成过程的干扰，以及其中复杂的光学现象无法通过光学机理层面完成校正，为后续通过多谱线融合克服微颗粒干扰的相关方法的提出打下了基础。</w:t>
      </w:r>
    </w:p>
    <w:p>
      <w:pPr>
        <w:widowControl/>
        <w:spacing w:line="360" w:lineRule="auto"/>
        <w:jc w:val="left"/>
        <w:rPr>
          <w:sz w:val="24"/>
        </w:rPr>
      </w:pPr>
      <w:r>
        <w:rPr>
          <w:sz w:val="24"/>
        </w:rPr>
        <w:br w:type="page"/>
      </w:r>
    </w:p>
    <w:p>
      <w:pPr>
        <w:pStyle w:val="16"/>
        <w:jc w:val="center"/>
        <w:outlineLvl w:val="9"/>
      </w:pPr>
    </w:p>
    <w:p>
      <w:pPr>
        <w:pStyle w:val="16"/>
        <w:jc w:val="center"/>
        <w:outlineLvl w:val="0"/>
        <w:rPr>
          <w:rFonts w:ascii="黑体" w:hAnsi="黑体"/>
          <w:sz w:val="32"/>
          <w:szCs w:val="32"/>
        </w:rPr>
      </w:pPr>
      <w:bookmarkStart w:id="30" w:name="_Toc13478"/>
      <w:bookmarkStart w:id="31" w:name="_Toc105008182"/>
      <w:r>
        <w:rPr>
          <w:rFonts w:ascii="黑体" w:hAnsi="黑体"/>
          <w:sz w:val="32"/>
          <w:szCs w:val="32"/>
        </w:rPr>
        <w:t>第</w:t>
      </w:r>
      <w:r>
        <w:rPr>
          <w:rFonts w:hint="eastAsia" w:ascii="黑体" w:hAnsi="黑体"/>
          <w:sz w:val="32"/>
          <w:szCs w:val="32"/>
        </w:rPr>
        <w:t>3</w:t>
      </w:r>
      <w:r>
        <w:rPr>
          <w:rFonts w:ascii="黑体" w:hAnsi="黑体"/>
          <w:sz w:val="32"/>
          <w:szCs w:val="32"/>
        </w:rPr>
        <w:t xml:space="preserve">章  </w:t>
      </w:r>
      <w:bookmarkEnd w:id="30"/>
      <w:r>
        <w:rPr>
          <w:rFonts w:ascii="黑体" w:hAnsi="黑体"/>
          <w:sz w:val="32"/>
          <w:szCs w:val="32"/>
        </w:rPr>
        <w:t>多谱线数据级融合建模方法</w:t>
      </w:r>
      <w:bookmarkEnd w:id="31"/>
    </w:p>
    <w:p>
      <w:pPr>
        <w:pStyle w:val="16"/>
        <w:jc w:val="center"/>
        <w:outlineLvl w:val="9"/>
      </w:pPr>
    </w:p>
    <w:p>
      <w:pPr>
        <w:pStyle w:val="15"/>
        <w:rPr>
          <w:rFonts w:hAnsi="Times New Roman"/>
          <w:lang w:eastAsia="zh-Hans"/>
        </w:rPr>
      </w:pPr>
      <w:r>
        <w:rPr>
          <w:rFonts w:hAnsi="Times New Roman"/>
          <w:lang w:eastAsia="zh-Hans"/>
        </w:rPr>
        <w:t>信息融合</w:t>
      </w:r>
      <w:r>
        <w:rPr>
          <w:rFonts w:hAnsi="Times New Roman"/>
        </w:rPr>
        <w:t>可以</w:t>
      </w:r>
      <w:r>
        <w:rPr>
          <w:rFonts w:hAnsi="Times New Roman"/>
          <w:lang w:eastAsia="zh-Hans"/>
        </w:rPr>
        <w:t>分为三个层面，即数据层</w:t>
      </w:r>
      <w:r>
        <w:rPr>
          <w:rFonts w:hAnsi="Times New Roman"/>
        </w:rPr>
        <w:t>融合</w:t>
      </w:r>
      <w:r>
        <w:rPr>
          <w:rFonts w:hAnsi="Times New Roman"/>
          <w:lang w:eastAsia="zh-Hans"/>
        </w:rPr>
        <w:t>、特征层</w:t>
      </w:r>
      <w:r>
        <w:rPr>
          <w:rFonts w:hAnsi="Times New Roman"/>
        </w:rPr>
        <w:t>融合</w:t>
      </w:r>
      <w:r>
        <w:rPr>
          <w:rFonts w:hAnsi="Times New Roman"/>
          <w:lang w:eastAsia="zh-Hans"/>
        </w:rPr>
        <w:t>与决策层</w:t>
      </w:r>
      <w:r>
        <w:rPr>
          <w:rFonts w:hAnsi="Times New Roman"/>
        </w:rPr>
        <w:t>融合</w:t>
      </w:r>
      <w:r>
        <w:rPr>
          <w:rFonts w:hAnsi="Times New Roman"/>
          <w:lang w:eastAsia="zh-Hans"/>
        </w:rPr>
        <w:t>。数据层是指在数据层面使用原始数据直接融合；特征层是使用特征提取方法从数据中提取特征后对特征进行融合，决策层是指使用数据进行决策后对决策进行融合。由于金属离子检测不涉及决策层，故本文分别从数据层与</w:t>
      </w:r>
      <w:r>
        <w:rPr>
          <w:rFonts w:hint="eastAsia" w:hAnsi="Times New Roman"/>
        </w:rPr>
        <w:t>特征</w:t>
      </w:r>
      <w:r>
        <w:rPr>
          <w:rFonts w:hAnsi="Times New Roman"/>
          <w:lang w:eastAsia="zh-Hans"/>
        </w:rPr>
        <w:t>层出发提出方法。本章中从数据层出发对多谱线变量进行融合，结合目前光谱定量分析使用最为广泛的偏最小二乘法，通过反向变量筛选法联合光谱相似度的方式，利用参考光谱库中的谱线筛选出最优变量，提出一种联合光谱相似度的反向变量筛选偏最小二乘法，实现在微颗粒干扰下对金属离子浓度实现回归计算。最后，对所提出的方法进行了性能分析。</w:t>
      </w:r>
    </w:p>
    <w:p>
      <w:pPr>
        <w:spacing w:line="360" w:lineRule="auto"/>
        <w:ind w:firstLine="480" w:firstLineChars="200"/>
        <w:outlineLvl w:val="1"/>
        <w:rPr>
          <w:rFonts w:ascii="黑体" w:hAnsi="黑体" w:eastAsia="黑体"/>
          <w:sz w:val="24"/>
          <w:lang w:eastAsia="zh-Hans"/>
        </w:rPr>
      </w:pPr>
      <w:bookmarkStart w:id="32" w:name="_Toc31945"/>
      <w:bookmarkStart w:id="33" w:name="_Toc105008183"/>
      <w:r>
        <w:rPr>
          <w:rFonts w:ascii="黑体" w:hAnsi="黑体" w:eastAsia="黑体"/>
          <w:sz w:val="24"/>
        </w:rPr>
        <w:t xml:space="preserve">3.1  </w:t>
      </w:r>
      <w:r>
        <w:rPr>
          <w:rFonts w:ascii="黑体" w:hAnsi="黑体" w:eastAsia="黑体"/>
          <w:sz w:val="24"/>
          <w:lang w:eastAsia="zh-Hans"/>
        </w:rPr>
        <w:t>面向微颗粒干扰的紫外-可见光谱信号</w:t>
      </w:r>
      <w:r>
        <w:rPr>
          <w:rFonts w:hint="eastAsia" w:ascii="黑体" w:hAnsi="黑体" w:eastAsia="黑体"/>
          <w:sz w:val="24"/>
        </w:rPr>
        <w:t>预处理</w:t>
      </w:r>
      <w:r>
        <w:rPr>
          <w:rFonts w:ascii="黑体" w:hAnsi="黑体" w:eastAsia="黑体"/>
          <w:sz w:val="24"/>
          <w:lang w:eastAsia="zh-Hans"/>
        </w:rPr>
        <w:t>方法</w:t>
      </w:r>
      <w:bookmarkEnd w:id="32"/>
      <w:bookmarkEnd w:id="33"/>
    </w:p>
    <w:p>
      <w:pPr>
        <w:pStyle w:val="15"/>
        <w:rPr>
          <w:rFonts w:hAnsi="Times New Roman"/>
          <w:lang w:eastAsia="zh-Hans"/>
        </w:rPr>
      </w:pPr>
      <w:r>
        <w:rPr>
          <w:rFonts w:hAnsi="Times New Roman"/>
          <w:lang w:eastAsia="zh-Hans"/>
        </w:rPr>
        <w:t>本章中将提出一种联合S-G滤波、散射校正、多谱线融合将颗粒对光谱信号产生的干扰大幅降低的方法。首先寻找S-G最佳参数、对比MSC和SNV两种散射校正方法，并提出一种全新的谱线融合方法，对采集的目标光谱库内每组25条受干扰程度不同的多条光谱曲线进行数据级融合。最终得到一个包含最优特征波段的变量集合，使用该集合内的变量建立偏最小二乘模型对多金属离子浓度进行预测。</w:t>
      </w:r>
    </w:p>
    <w:p>
      <w:pPr>
        <w:spacing w:line="360" w:lineRule="auto"/>
        <w:ind w:firstLine="480" w:firstLineChars="200"/>
        <w:outlineLvl w:val="2"/>
        <w:rPr>
          <w:rFonts w:ascii="楷体" w:hAnsi="楷体" w:eastAsia="楷体"/>
          <w:sz w:val="24"/>
        </w:rPr>
      </w:pPr>
      <w:bookmarkStart w:id="34" w:name="_Toc105008184"/>
      <w:bookmarkStart w:id="35" w:name="_Toc367"/>
      <w:r>
        <w:rPr>
          <w:rFonts w:ascii="楷体" w:hAnsi="楷体" w:eastAsia="楷体"/>
          <w:sz w:val="24"/>
        </w:rPr>
        <w:t xml:space="preserve">3.1.1  </w:t>
      </w:r>
      <w:r>
        <w:rPr>
          <w:rFonts w:ascii="楷体" w:hAnsi="楷体" w:eastAsia="楷体"/>
          <w:sz w:val="24"/>
          <w:lang w:eastAsia="zh-Hans"/>
        </w:rPr>
        <w:t>基于</w:t>
      </w:r>
      <w:r>
        <w:rPr>
          <w:rFonts w:ascii="楷体" w:hAnsi="楷体" w:eastAsia="楷体"/>
          <w:sz w:val="24"/>
        </w:rPr>
        <w:t>功率谱的</w:t>
      </w:r>
      <w:r>
        <w:rPr>
          <w:rFonts w:ascii="楷体" w:hAnsi="楷体" w:eastAsia="楷体"/>
          <w:sz w:val="24"/>
          <w:lang w:eastAsia="zh-Hans"/>
        </w:rPr>
        <w:t>S-G</w:t>
      </w:r>
      <w:r>
        <w:rPr>
          <w:rFonts w:ascii="楷体" w:hAnsi="楷体" w:eastAsia="楷体"/>
          <w:sz w:val="24"/>
        </w:rPr>
        <w:t>滤波器参数寻优</w:t>
      </w:r>
      <w:bookmarkEnd w:id="34"/>
      <w:bookmarkEnd w:id="35"/>
    </w:p>
    <w:p>
      <w:pPr>
        <w:pStyle w:val="15"/>
        <w:rPr>
          <w:rFonts w:hAnsi="Times New Roman"/>
        </w:rPr>
      </w:pPr>
      <w:r>
        <w:rPr>
          <w:rFonts w:hAnsi="Times New Roman"/>
          <w:lang w:eastAsia="zh-Hans"/>
        </w:rPr>
        <w:t>直接采集的光谱信号包含大量冗余信息和噪声。光谱数据预处理可以有效降低数据中的噪声和无关信息，改善被测分量信号的特性，提高光谱信号的信噪比，从而提高模型的准确性和稳定性。S-G滤波是对光谱信号去噪中运用最为广泛的一种处理方法，</w:t>
      </w:r>
      <w:r>
        <w:rPr>
          <w:rFonts w:hAnsi="Times New Roman"/>
        </w:rPr>
        <w:t>最初由Savitzky与Golay于1964年提出，</w:t>
      </w:r>
      <w:r>
        <w:rPr>
          <w:rFonts w:hAnsi="Times New Roman"/>
          <w:lang w:eastAsia="zh-Hans"/>
        </w:rPr>
        <w:t>S</w:t>
      </w:r>
      <w:r>
        <w:rPr>
          <w:rFonts w:hAnsi="Times New Roman"/>
        </w:rPr>
        <w:t>－G卷积平滑法是利用移动窗口</w:t>
      </w:r>
      <w:r>
        <w:rPr>
          <w:rFonts w:hAnsi="Times New Roman"/>
          <w:lang w:eastAsia="zh-Hans"/>
        </w:rPr>
        <w:t>中的原始光谱数据，进行</w:t>
      </w:r>
      <w:r>
        <w:rPr>
          <w:rFonts w:hAnsi="Times New Roman"/>
        </w:rPr>
        <w:t>多项式</w:t>
      </w:r>
      <w:r>
        <w:rPr>
          <w:rFonts w:hAnsi="Times New Roman"/>
          <w:lang w:eastAsia="zh-Hans"/>
        </w:rPr>
        <w:t>分解、运用</w:t>
      </w:r>
      <w:r>
        <w:rPr>
          <w:rFonts w:hAnsi="Times New Roman"/>
        </w:rPr>
        <w:t>最小二乘法</w:t>
      </w:r>
      <w:r>
        <w:rPr>
          <w:rFonts w:hAnsi="Times New Roman"/>
          <w:lang w:eastAsia="zh-Hans"/>
        </w:rPr>
        <w:t>实现</w:t>
      </w:r>
      <w:r>
        <w:rPr>
          <w:rFonts w:hAnsi="Times New Roman"/>
        </w:rPr>
        <w:t>对光谱数据实现拟合，其本质偏重于中心作用，利用加权平均法来表达出样本光谱图窗口</w:t>
      </w:r>
      <w:r>
        <w:rPr>
          <w:rFonts w:hAnsi="Times New Roman"/>
          <w:lang w:eastAsia="zh-Hans"/>
        </w:rPr>
        <w:t>的</w:t>
      </w:r>
      <w:r>
        <w:rPr>
          <w:rFonts w:hAnsi="Times New Roman"/>
        </w:rPr>
        <w:t>中心点。</w:t>
      </w:r>
    </w:p>
    <w:p>
      <w:pPr>
        <w:pStyle w:val="15"/>
        <w:rPr>
          <w:rFonts w:hAnsi="Times New Roman"/>
        </w:rPr>
      </w:pPr>
      <w:r>
        <w:rPr>
          <w:rFonts w:hAnsi="Times New Roman"/>
        </w:rPr>
        <w:t>S-</w:t>
      </w:r>
      <w:r>
        <w:rPr>
          <w:rFonts w:hAnsi="Times New Roman"/>
          <w:lang w:eastAsia="zh-Hans"/>
        </w:rPr>
        <w:t>G滤波器有两个重要的参数分别</w:t>
      </w:r>
      <w:r>
        <w:rPr>
          <w:rFonts w:hint="eastAsia" w:hAnsi="Times New Roman"/>
        </w:rPr>
        <w:t>是</w:t>
      </w:r>
      <w:r>
        <w:rPr>
          <w:rFonts w:hAnsi="Times New Roman"/>
        </w:rPr>
        <w:t>滤波器窗口长度（Window length）</w:t>
      </w:r>
      <w:r>
        <w:rPr>
          <w:rFonts w:hAnsi="Times New Roman"/>
          <w:lang w:eastAsia="zh-Hans"/>
        </w:rPr>
        <w:t>与多项式拟合阶数（</w:t>
      </w:r>
      <w:r>
        <w:rPr>
          <w:rFonts w:hAnsi="Times New Roman"/>
        </w:rPr>
        <w:t>P</w:t>
      </w:r>
      <w:r>
        <w:rPr>
          <w:rFonts w:hAnsi="Times New Roman"/>
          <w:lang w:eastAsia="zh-Hans"/>
        </w:rPr>
        <w:t>olyorder）。信号的</w:t>
      </w:r>
      <w:r>
        <w:rPr>
          <w:rFonts w:hAnsi="Times New Roman"/>
        </w:rPr>
        <w:t>功率谱是其傅里叶变换的平方模，</w:t>
      </w:r>
      <w:r>
        <w:rPr>
          <w:rFonts w:hAnsi="Times New Roman"/>
          <w:lang w:eastAsia="zh-Hans"/>
        </w:rPr>
        <w:t>描述了</w:t>
      </w:r>
      <w:r>
        <w:rPr>
          <w:rFonts w:hAnsi="Times New Roman"/>
        </w:rPr>
        <w:t>信号功率在频域的分布状况。</w:t>
      </w:r>
      <w:r>
        <w:rPr>
          <w:rFonts w:hAnsi="Times New Roman"/>
          <w:lang w:eastAsia="zh-Hans"/>
        </w:rPr>
        <w:t>完全随机的噪声</w:t>
      </w:r>
      <w:r>
        <w:rPr>
          <w:rFonts w:hAnsi="Times New Roman"/>
        </w:rPr>
        <w:t>将在功率谱中产生高频分量，</w:t>
      </w:r>
      <w:r>
        <w:rPr>
          <w:rFonts w:hAnsi="Times New Roman"/>
          <w:lang w:eastAsia="zh-Hans"/>
        </w:rPr>
        <w:t>而</w:t>
      </w:r>
      <w:r>
        <w:rPr>
          <w:rFonts w:hAnsi="Times New Roman"/>
        </w:rPr>
        <w:t>信号主要集中在较低的频率范围内。这样接近中心点的功率谱值对应于</w:t>
      </w:r>
      <w:r>
        <w:rPr>
          <w:rFonts w:hAnsi="Times New Roman"/>
          <w:lang w:eastAsia="zh-Hans"/>
        </w:rPr>
        <w:t>光谱</w:t>
      </w:r>
      <w:r>
        <w:rPr>
          <w:rFonts w:hAnsi="Times New Roman"/>
        </w:rPr>
        <w:t>信号的低频，即与频谱的缓慢变化部分相关的信号量。相反，功率谱的高频部分与原始信号的快速</w:t>
      </w:r>
      <w:r>
        <w:rPr>
          <w:rFonts w:hAnsi="Times New Roman"/>
          <w:lang w:eastAsia="zh-Hans"/>
        </w:rPr>
        <w:t>变化的</w:t>
      </w:r>
      <w:r>
        <w:rPr>
          <w:rFonts w:hAnsi="Times New Roman"/>
        </w:rPr>
        <w:t>区域相关，图3-1为微颗粒干扰下的原始光谱与功率谱，其中为了方便观察与对比功率谱与光谱，本章功率谱均为处理后的线性-对数图，横坐标为傅里叶空间下的变量序列，零点对应为频率为0Hz，左右进行对称处理。</w:t>
      </w:r>
    </w:p>
    <w:p>
      <w:pPr>
        <w:widowControl/>
        <w:spacing w:line="360" w:lineRule="auto"/>
        <w:jc w:val="center"/>
      </w:pPr>
      <w:r>
        <w:drawing>
          <wp:inline distT="0" distB="0" distL="0" distR="0">
            <wp:extent cx="5760085" cy="2275840"/>
            <wp:effectExtent l="0" t="0" r="0" b="0"/>
            <wp:docPr id="1" name="图片 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直方图&#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60085" cy="2275840"/>
                    </a:xfrm>
                    <a:prstGeom prst="rect">
                      <a:avLst/>
                    </a:prstGeom>
                    <a:noFill/>
                    <a:ln>
                      <a:noFill/>
                    </a:ln>
                  </pic:spPr>
                </pic:pic>
              </a:graphicData>
            </a:graphic>
          </wp:inline>
        </w:drawing>
      </w:r>
    </w:p>
    <w:p>
      <w:pPr>
        <w:spacing w:line="360" w:lineRule="auto"/>
        <w:ind w:firstLine="1470" w:firstLineChars="700"/>
        <w:jc w:val="left"/>
        <w:rPr>
          <w:rFonts w:ascii="黑体" w:hAnsi="黑体" w:eastAsia="黑体"/>
          <w:szCs w:val="21"/>
        </w:rPr>
      </w:pPr>
      <w:r>
        <w:rPr>
          <w:rFonts w:ascii="黑体" w:hAnsi="黑体" w:eastAsia="黑体"/>
          <w:szCs w:val="21"/>
        </w:rPr>
        <w:t>（a）紫外-可见光谱                         （b）处理后的频率谱</w:t>
      </w:r>
    </w:p>
    <w:p>
      <w:pPr>
        <w:spacing w:line="360" w:lineRule="auto"/>
        <w:jc w:val="center"/>
        <w:rPr>
          <w:rFonts w:ascii="黑体" w:hAnsi="黑体" w:eastAsia="黑体"/>
          <w:szCs w:val="21"/>
        </w:rPr>
      </w:pPr>
      <w:r>
        <w:rPr>
          <w:rFonts w:ascii="黑体" w:hAnsi="黑体" w:eastAsia="黑体"/>
          <w:szCs w:val="21"/>
        </w:rPr>
        <w:t xml:space="preserve">图3-1 </w:t>
      </w:r>
      <w:r>
        <w:rPr>
          <w:rFonts w:hint="eastAsia" w:ascii="黑体" w:hAnsi="黑体" w:eastAsia="黑体"/>
          <w:szCs w:val="21"/>
        </w:rPr>
        <w:t xml:space="preserve"> </w:t>
      </w:r>
      <w:r>
        <w:rPr>
          <w:rFonts w:ascii="黑体" w:hAnsi="黑体" w:eastAsia="黑体"/>
          <w:szCs w:val="21"/>
        </w:rPr>
        <w:t>紫外-可见光谱与其功率谱</w:t>
      </w:r>
    </w:p>
    <w:p>
      <w:pPr>
        <w:pStyle w:val="15"/>
        <w:rPr>
          <w:rFonts w:hAnsi="Times New Roman"/>
        </w:rPr>
      </w:pPr>
      <w:r>
        <w:rPr>
          <w:rFonts w:hAnsi="Times New Roman"/>
        </w:rPr>
        <w:t>如图3-2所示，为不同滤波器窗口的长度与</w:t>
      </w:r>
      <w:r>
        <w:rPr>
          <w:rFonts w:hAnsi="Times New Roman"/>
          <w:lang w:eastAsia="zh-Hans"/>
        </w:rPr>
        <w:t>多项式拟合阶数</w:t>
      </w:r>
      <w:r>
        <w:rPr>
          <w:rFonts w:hAnsi="Times New Roman"/>
        </w:rPr>
        <w:t>变化时功率谱的变化，如图所示可以看到当增加窗口长度时整个曲线会变得更加平滑，但是谱线信号中主要特征的对比度也随之下降，因此如图3-3为滤波后的曲线与原始曲线，选择窗口长度为25，</w:t>
      </w:r>
      <w:r>
        <w:rPr>
          <w:rFonts w:hAnsi="Times New Roman"/>
          <w:lang w:eastAsia="zh-Hans"/>
        </w:rPr>
        <w:t>拟合</w:t>
      </w:r>
      <w:r>
        <w:rPr>
          <w:rFonts w:hAnsi="Times New Roman"/>
        </w:rPr>
        <w:t>阶数为5对本次实验的光谱进行平滑。</w:t>
      </w:r>
    </w:p>
    <w:p>
      <w:pPr>
        <w:spacing w:line="360" w:lineRule="auto"/>
        <w:jc w:val="center"/>
      </w:pPr>
      <w:r>
        <w:drawing>
          <wp:inline distT="0" distB="0" distL="0" distR="0">
            <wp:extent cx="4212590" cy="2519680"/>
            <wp:effectExtent l="0" t="0" r="0" b="0"/>
            <wp:docPr id="7" name="图片 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 直方图&#10;&#10;描述已自动生成"/>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12849" cy="2520000"/>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 xml:space="preserve">图3-2 </w:t>
      </w:r>
      <w:r>
        <w:rPr>
          <w:rFonts w:hint="eastAsia" w:ascii="黑体" w:hAnsi="黑体" w:eastAsia="黑体"/>
          <w:szCs w:val="21"/>
        </w:rPr>
        <w:t xml:space="preserve"> </w:t>
      </w:r>
      <w:r>
        <w:rPr>
          <w:rFonts w:ascii="黑体" w:hAnsi="黑体" w:eastAsia="黑体"/>
          <w:szCs w:val="21"/>
        </w:rPr>
        <w:t>不同参数下的功率谱</w:t>
      </w:r>
    </w:p>
    <w:p>
      <w:pPr>
        <w:spacing w:line="360" w:lineRule="auto"/>
        <w:jc w:val="center"/>
      </w:pPr>
      <w:r>
        <w:drawing>
          <wp:inline distT="0" distB="0" distL="0" distR="0">
            <wp:extent cx="4266565" cy="2519680"/>
            <wp:effectExtent l="0" t="0" r="635" b="0"/>
            <wp:docPr id="60" name="图片 60"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表, 折线图, 直方图&#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67113" cy="2520000"/>
                    </a:xfrm>
                    <a:prstGeom prst="rect">
                      <a:avLst/>
                    </a:prstGeom>
                    <a:noFill/>
                    <a:ln>
                      <a:noFill/>
                    </a:ln>
                  </pic:spPr>
                </pic:pic>
              </a:graphicData>
            </a:graphic>
          </wp:inline>
        </w:drawing>
      </w:r>
    </w:p>
    <w:p>
      <w:pPr>
        <w:spacing w:line="360" w:lineRule="auto"/>
        <w:jc w:val="center"/>
        <w:rPr>
          <w:rFonts w:ascii="黑体" w:hAnsi="黑体" w:eastAsia="黑体"/>
          <w:lang w:eastAsia="zh-Hans"/>
        </w:rPr>
      </w:pPr>
      <w:r>
        <w:rPr>
          <w:rFonts w:ascii="黑体" w:hAnsi="黑体" w:eastAsia="黑体"/>
          <w:szCs w:val="21"/>
        </w:rPr>
        <w:t xml:space="preserve">图3-3 </w:t>
      </w:r>
      <w:r>
        <w:rPr>
          <w:rFonts w:hint="eastAsia" w:ascii="黑体" w:hAnsi="黑体" w:eastAsia="黑体"/>
          <w:szCs w:val="21"/>
        </w:rPr>
        <w:t xml:space="preserve"> </w:t>
      </w:r>
      <w:r>
        <w:rPr>
          <w:rFonts w:ascii="黑体" w:hAnsi="黑体" w:eastAsia="黑体"/>
          <w:szCs w:val="21"/>
        </w:rPr>
        <w:t>滤波后的曲线与原始曲线</w:t>
      </w:r>
    </w:p>
    <w:p>
      <w:pPr>
        <w:spacing w:line="360" w:lineRule="auto"/>
        <w:ind w:firstLine="480" w:firstLineChars="200"/>
        <w:outlineLvl w:val="2"/>
        <w:rPr>
          <w:rFonts w:ascii="楷体" w:hAnsi="楷体" w:eastAsia="楷体"/>
          <w:sz w:val="24"/>
          <w:lang w:eastAsia="zh-Hans"/>
        </w:rPr>
      </w:pPr>
      <w:bookmarkStart w:id="36" w:name="_Toc25280"/>
      <w:bookmarkStart w:id="37" w:name="_Toc105008185"/>
      <w:r>
        <w:rPr>
          <w:rFonts w:ascii="楷体" w:hAnsi="楷体" w:eastAsia="楷体"/>
          <w:sz w:val="24"/>
        </w:rPr>
        <w:t>3</w:t>
      </w:r>
      <w:r>
        <w:rPr>
          <w:rFonts w:ascii="楷体" w:hAnsi="楷体" w:eastAsia="楷体"/>
          <w:sz w:val="24"/>
          <w:lang w:eastAsia="zh-Hans"/>
        </w:rPr>
        <w:t>.</w:t>
      </w:r>
      <w:r>
        <w:rPr>
          <w:rFonts w:ascii="楷体" w:hAnsi="楷体" w:eastAsia="楷体"/>
          <w:sz w:val="24"/>
        </w:rPr>
        <w:t>1.2</w:t>
      </w:r>
      <w:r>
        <w:rPr>
          <w:rFonts w:ascii="楷体" w:hAnsi="楷体" w:eastAsia="楷体"/>
          <w:sz w:val="24"/>
          <w:lang w:eastAsia="zh-Hans"/>
        </w:rPr>
        <w:t xml:space="preserve"> </w:t>
      </w:r>
      <w:r>
        <w:rPr>
          <w:rFonts w:ascii="楷体" w:hAnsi="楷体" w:eastAsia="楷体"/>
          <w:sz w:val="24"/>
        </w:rPr>
        <w:t xml:space="preserve"> </w:t>
      </w:r>
      <w:r>
        <w:rPr>
          <w:rFonts w:ascii="楷体" w:hAnsi="楷体" w:eastAsia="楷体"/>
          <w:sz w:val="24"/>
          <w:lang w:eastAsia="zh-Hans"/>
        </w:rPr>
        <w:t>散射校正</w:t>
      </w:r>
      <w:bookmarkEnd w:id="36"/>
      <w:bookmarkEnd w:id="37"/>
    </w:p>
    <w:p>
      <w:pPr>
        <w:pStyle w:val="15"/>
        <w:rPr>
          <w:rFonts w:hAnsi="Times New Roman"/>
          <w:lang w:eastAsia="zh-Hans"/>
        </w:rPr>
      </w:pPr>
      <w:r>
        <w:rPr>
          <w:rFonts w:hAnsi="Times New Roman"/>
          <w:lang w:eastAsia="zh-Hans"/>
        </w:rPr>
        <w:t>除钴料液样本中通常存在粒径大小不一的微米级颗粒杂质差异，从而导致检测光在不同波长以不同的角度发生偏离。散射效应对光谱的影响是异常复杂的，例如：检测光路径长度的差异会造成导致光谱沿纵轴产生基线差异，颗粒粒径大小的差异会造成光谱局部斜率的改变。常见的散射校正方法有标准正态变量变换（SNV）与多元散射校正（MSC），以及在多元散射校基础上优化的分段多元散射校正（PMSC）。</w:t>
      </w:r>
    </w:p>
    <w:p>
      <w:pPr>
        <w:pStyle w:val="15"/>
        <w:rPr>
          <w:rFonts w:hAnsi="Times New Roman"/>
          <w:lang w:eastAsia="zh-Hans"/>
        </w:rPr>
      </w:pPr>
      <w:r>
        <w:rPr>
          <w:rFonts w:hAnsi="Times New Roman"/>
          <w:lang w:eastAsia="zh-Hans"/>
        </w:rPr>
        <w:t>多元</w:t>
      </w:r>
      <w:r>
        <w:rPr>
          <w:rFonts w:hAnsi="Times New Roman"/>
        </w:rPr>
        <w:t>散射校正（MSC），张</w:t>
      </w:r>
      <w:r>
        <w:rPr>
          <w:rFonts w:hAnsi="Times New Roman"/>
          <w:lang w:eastAsia="zh-Hans"/>
        </w:rPr>
        <w:t>欣</w:t>
      </w:r>
      <w:r>
        <w:rPr>
          <w:rFonts w:hAnsi="Times New Roman"/>
          <w:vertAlign w:val="superscript"/>
          <w:lang w:eastAsia="zh-Hans"/>
        </w:rPr>
        <w:t>[</w:t>
      </w:r>
      <w:r>
        <w:rPr>
          <w:rFonts w:hAnsi="Times New Roman"/>
          <w:vertAlign w:val="superscript"/>
        </w:rPr>
        <w:t>40</w:t>
      </w:r>
      <w:r>
        <w:rPr>
          <w:rFonts w:hAnsi="Times New Roman"/>
          <w:vertAlign w:val="superscript"/>
          <w:lang w:eastAsia="zh-Hans"/>
        </w:rPr>
        <w:t>]</w:t>
      </w:r>
      <w:r>
        <w:rPr>
          <w:rFonts w:hAnsi="Times New Roman"/>
          <w:lang w:eastAsia="zh-Hans"/>
        </w:rPr>
        <w:t>等学者利用多元散射校正和偏最小二乘法对</w:t>
      </w:r>
      <w:r>
        <w:rPr>
          <w:rFonts w:hAnsi="Times New Roman"/>
        </w:rPr>
        <w:t>近红外光谱</w:t>
      </w:r>
      <w:r>
        <w:rPr>
          <w:rFonts w:hAnsi="Times New Roman"/>
          <w:lang w:eastAsia="zh-Hans"/>
        </w:rPr>
        <w:t>建模成功检测了</w:t>
      </w:r>
      <w:r>
        <w:rPr>
          <w:rFonts w:hAnsi="Times New Roman"/>
        </w:rPr>
        <w:t>蜂蜜中还原糖。</w:t>
      </w:r>
      <w:r>
        <w:rPr>
          <w:rFonts w:hAnsi="Times New Roman"/>
          <w:lang w:eastAsia="zh-Hans"/>
        </w:rPr>
        <w:t>理想情况下，多元散射校正需要一个无散射干扰的光谱作为参考光谱，而标准正态变量变换则不需要。设样本集光谱为</w:t>
      </w:r>
      <m:oMath>
        <m:r>
          <m:rPr/>
          <w:rPr>
            <w:rFonts w:ascii="Cambria Math" w:hAnsi="Cambria Math"/>
            <w:lang w:eastAsia="zh-Hans"/>
          </w:rPr>
          <m:t>X</m:t>
        </m:r>
      </m:oMath>
      <w:r>
        <w:rPr>
          <w:rFonts w:hAnsi="Times New Roman"/>
          <w:lang w:eastAsia="zh-Hans"/>
        </w:rPr>
        <w:t>，参考光谱为</w:t>
      </w:r>
      <m:oMath>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mean</m:t>
            </m:r>
            <m:ctrlPr>
              <w:rPr>
                <w:rFonts w:ascii="Cambria Math" w:hAnsi="Cambria Math"/>
                <w:i/>
                <w:iCs/>
                <w:lang w:eastAsia="zh-Hans"/>
              </w:rPr>
            </m:ctrlPr>
          </m:sub>
        </m:sSub>
      </m:oMath>
      <w:r>
        <w:rPr>
          <w:rFonts w:hAnsi="Times New Roman"/>
          <w:lang w:eastAsia="zh-Hans"/>
        </w:rPr>
        <w:t>。多元散射校正主要分为以下两个步骤：</w:t>
      </w:r>
    </w:p>
    <w:p>
      <w:pPr>
        <w:pStyle w:val="15"/>
        <w:rPr>
          <w:rFonts w:hAnsi="Times New Roman"/>
          <w:lang w:eastAsia="zh-Hans"/>
        </w:rPr>
      </w:pPr>
      <w:r>
        <w:rPr>
          <w:rFonts w:hAnsi="Times New Roman"/>
          <w:lang w:eastAsia="zh-Hans"/>
        </w:rPr>
        <w:t>（1）对样本在每个波长上的吸光度</w:t>
      </w:r>
      <m:oMath>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oMath>
      <w:r>
        <w:rPr>
          <w:rFonts w:hAnsi="Times New Roman"/>
          <w:lang w:eastAsia="zh-Hans"/>
        </w:rPr>
        <w:t>、</w:t>
      </w:r>
      <m:oMath>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mean</m:t>
            </m:r>
            <m:ctrlPr>
              <w:rPr>
                <w:rFonts w:ascii="Cambria Math" w:hAnsi="Cambria Math"/>
                <w:i/>
                <w:iCs/>
                <w:lang w:eastAsia="zh-Hans"/>
              </w:rPr>
            </m:ctrlPr>
          </m:sub>
        </m:sSub>
      </m:oMath>
      <w:r>
        <w:rPr>
          <w:rFonts w:hAnsi="Times New Roman"/>
          <w:lang w:eastAsia="zh-Hans"/>
        </w:rPr>
        <w:t>线性回归，得到</w:t>
      </w:r>
      <m:oMath>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lang w:eastAsia="zh-Hans"/>
          </w:rPr>
          <m:t>≈</m:t>
        </m:r>
        <m:sSub>
          <m:sSubPr>
            <m:ctrlPr>
              <w:rPr>
                <w:rFonts w:ascii="Cambria Math" w:hAnsi="Cambria Math"/>
                <w:i/>
                <w:iCs/>
                <w:lang w:eastAsia="zh-Hans"/>
              </w:rPr>
            </m:ctrlPr>
          </m:sSubPr>
          <m:e>
            <m:r>
              <m:rPr/>
              <w:rPr>
                <w:rFonts w:ascii="Cambria Math" w:hAnsi="Cambria Math"/>
                <w:lang w:eastAsia="zh-Hans"/>
              </w:rPr>
              <m:t>a</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lang w:eastAsia="zh-Hans"/>
          </w:rPr>
          <m:t>+</m:t>
        </m:r>
        <m:sSub>
          <m:sSubPr>
            <m:ctrlPr>
              <w:rPr>
                <w:rFonts w:ascii="Cambria Math" w:hAnsi="Cambria Math"/>
                <w:i/>
                <w:iCs/>
                <w:lang w:eastAsia="zh-Hans"/>
              </w:rPr>
            </m:ctrlPr>
          </m:sSubPr>
          <m:e>
            <m:r>
              <m:rPr/>
              <w:rPr>
                <w:rFonts w:ascii="Cambria Math" w:hAnsi="Cambria Math"/>
                <w:lang w:eastAsia="zh-Hans"/>
              </w:rPr>
              <m:t>b</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mean</m:t>
            </m:r>
            <m:ctrlPr>
              <w:rPr>
                <w:rFonts w:ascii="Cambria Math" w:hAnsi="Cambria Math"/>
                <w:i/>
                <w:iCs/>
                <w:lang w:eastAsia="zh-Hans"/>
              </w:rPr>
            </m:ctrlPr>
          </m:sub>
        </m:sSub>
      </m:oMath>
      <w:r>
        <w:rPr>
          <w:rFonts w:hAnsi="Times New Roman"/>
          <w:lang w:eastAsia="zh-Hans"/>
        </w:rPr>
        <w:t>。</w:t>
      </w:r>
    </w:p>
    <w:p>
      <w:pPr>
        <w:pStyle w:val="15"/>
        <w:rPr>
          <w:rFonts w:hAnsi="Times New Roman"/>
          <w:lang w:eastAsia="zh-Hans"/>
        </w:rPr>
      </w:pPr>
      <w:r>
        <w:rPr>
          <w:rFonts w:hAnsi="Times New Roman"/>
          <w:lang w:eastAsia="zh-Hans"/>
        </w:rPr>
        <w:t>（2）根据</w:t>
      </w:r>
      <m:oMath>
        <m:sSubSup>
          <m:sSubSupPr>
            <m:ctrlPr>
              <w:rPr>
                <w:rFonts w:ascii="Cambria Math" w:hAnsi="Cambria Math"/>
                <w:i/>
                <w:iCs/>
                <w:lang w:eastAsia="zh-Hans"/>
              </w:rPr>
            </m:ctrlPr>
          </m:sSubSup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up>
            <m:r>
              <m:rPr/>
              <w:rPr>
                <w:rFonts w:ascii="Cambria Math" w:hAnsi="Cambria Math"/>
                <w:lang w:eastAsia="zh-Hans"/>
              </w:rPr>
              <m:t>msc</m:t>
            </m:r>
            <m:ctrlPr>
              <w:rPr>
                <w:rFonts w:ascii="Cambria Math" w:hAnsi="Cambria Math"/>
                <w:i/>
                <w:iCs/>
                <w:lang w:eastAsia="zh-Hans"/>
              </w:rPr>
            </m:ctrlPr>
          </m:sup>
        </m:sSubSup>
        <m:r>
          <m:rPr/>
          <w:rPr>
            <w:rFonts w:ascii="Cambria Math" w:hAnsi="Cambria Math"/>
            <w:lang w:eastAsia="zh-Hans"/>
          </w:rPr>
          <m:t xml:space="preserve">= </m:t>
        </m:r>
        <m:f>
          <m:fPr>
            <m:type m:val="lin"/>
            <m:ctrlPr>
              <w:rPr>
                <w:rFonts w:ascii="Cambria Math" w:hAnsi="Cambria Math"/>
                <w:i/>
                <w:iCs/>
                <w:lang w:eastAsia="zh-Hans"/>
              </w:rPr>
            </m:ctrlPr>
          </m:fPr>
          <m:num>
            <m:r>
              <m:rPr/>
              <w:rPr>
                <w:rFonts w:ascii="Cambria Math" w:hAnsi="Cambria Math"/>
                <w:lang w:eastAsia="zh-Hans"/>
              </w:rPr>
              <m:t>(</m:t>
            </m:r>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lang w:eastAsia="zh-Hans"/>
              </w:rPr>
              <m:t>−</m:t>
            </m:r>
            <m:sSub>
              <m:sSubPr>
                <m:ctrlPr>
                  <w:rPr>
                    <w:rFonts w:ascii="Cambria Math" w:hAnsi="Cambria Math"/>
                    <w:i/>
                    <w:iCs/>
                    <w:lang w:eastAsia="zh-Hans"/>
                  </w:rPr>
                </m:ctrlPr>
              </m:sSubPr>
              <m:e>
                <m:r>
                  <m:rPr/>
                  <w:rPr>
                    <w:rFonts w:ascii="Cambria Math" w:hAnsi="Cambria Math"/>
                    <w:lang w:eastAsia="zh-Hans"/>
                  </w:rPr>
                  <m:t>a</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lang w:eastAsia="zh-Hans"/>
              </w:rPr>
              <m:t>)</m:t>
            </m:r>
            <m:ctrlPr>
              <w:rPr>
                <w:rFonts w:ascii="Cambria Math" w:hAnsi="Cambria Math"/>
                <w:i/>
                <w:iCs/>
                <w:lang w:eastAsia="zh-Hans"/>
              </w:rPr>
            </m:ctrlPr>
          </m:num>
          <m:den>
            <m:sSub>
              <m:sSubPr>
                <m:ctrlPr>
                  <w:rPr>
                    <w:rFonts w:ascii="Cambria Math" w:hAnsi="Cambria Math"/>
                    <w:i/>
                    <w:iCs/>
                    <w:lang w:eastAsia="zh-Hans"/>
                  </w:rPr>
                </m:ctrlPr>
              </m:sSubPr>
              <m:e>
                <m:r>
                  <m:rPr/>
                  <w:rPr>
                    <w:rFonts w:ascii="Cambria Math" w:hAnsi="Cambria Math"/>
                    <w:lang w:eastAsia="zh-Hans"/>
                  </w:rPr>
                  <m:t>b</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ctrlPr>
              <w:rPr>
                <w:rFonts w:ascii="Cambria Math" w:hAnsi="Cambria Math"/>
                <w:i/>
                <w:iCs/>
                <w:lang w:eastAsia="zh-Hans"/>
              </w:rPr>
            </m:ctrlPr>
          </m:den>
        </m:f>
      </m:oMath>
      <w:r>
        <w:rPr>
          <w:rFonts w:hAnsi="Times New Roman"/>
          <w:lang w:eastAsia="zh-Hans"/>
        </w:rPr>
        <w:t>计算校正后的光谱。</w:t>
      </w:r>
    </w:p>
    <w:p>
      <w:pPr>
        <w:pStyle w:val="15"/>
        <w:rPr>
          <w:rFonts w:hAnsi="Times New Roman"/>
          <w:lang w:eastAsia="zh-Hans"/>
        </w:rPr>
      </w:pPr>
      <w:r>
        <w:rPr>
          <w:rFonts w:hAnsi="Times New Roman"/>
        </w:rPr>
        <w:t>标准正态变量</w:t>
      </w:r>
      <w:r>
        <w:rPr>
          <w:rFonts w:hAnsi="Times New Roman"/>
          <w:lang w:eastAsia="zh-Hans"/>
        </w:rPr>
        <w:t>变换</w:t>
      </w:r>
      <w:r>
        <w:rPr>
          <w:rFonts w:hAnsi="Times New Roman"/>
        </w:rPr>
        <w:t>（SNV），</w:t>
      </w:r>
      <w:r>
        <w:rPr>
          <w:rFonts w:hAnsi="Times New Roman"/>
          <w:lang w:eastAsia="zh-Hans"/>
        </w:rPr>
        <w:t>与多元散射校正相比，</w:t>
      </w:r>
      <w:r>
        <w:rPr>
          <w:rFonts w:hAnsi="Times New Roman"/>
        </w:rPr>
        <w:t>标准正态变量</w:t>
      </w:r>
      <w:r>
        <w:rPr>
          <w:rFonts w:hAnsi="Times New Roman"/>
          <w:lang w:eastAsia="zh-Hans"/>
        </w:rPr>
        <w:t>变换变量间相互独立不需要参考光谱，</w:t>
      </w:r>
      <w:r>
        <w:rPr>
          <w:rFonts w:hAnsi="Times New Roman"/>
        </w:rPr>
        <w:t>标准正态变量</w:t>
      </w:r>
      <w:r>
        <w:rPr>
          <w:rFonts w:hAnsi="Times New Roman"/>
          <w:lang w:eastAsia="zh-Hans"/>
        </w:rPr>
        <w:t>变换主要分为以下两步：</w:t>
      </w:r>
    </w:p>
    <w:p>
      <w:pPr>
        <w:pStyle w:val="15"/>
        <w:rPr>
          <w:rFonts w:hAnsi="Times New Roman"/>
          <w:lang w:eastAsia="zh-Hans"/>
        </w:rPr>
      </w:pPr>
      <w:r>
        <w:rPr>
          <w:rFonts w:hAnsi="Times New Roman"/>
          <w:lang w:eastAsia="zh-Hans"/>
        </w:rPr>
        <w:t>（1）通过</w:t>
      </w:r>
      <m:oMath>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lang w:eastAsia="zh-Hans"/>
          </w:rPr>
          <m:t>−</m:t>
        </m:r>
        <m:acc>
          <m:accPr>
            <m:chr m:val="̅"/>
            <m:ctrlPr>
              <w:rPr>
                <w:rFonts w:ascii="Cambria Math" w:hAnsi="Cambria Math"/>
                <w:i/>
                <w:iCs/>
                <w:lang w:eastAsia="zh-Hans"/>
              </w:rPr>
            </m:ctrlPr>
          </m:accPr>
          <m:e>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ctrlPr>
              <w:rPr>
                <w:rFonts w:ascii="Cambria Math" w:hAnsi="Cambria Math"/>
                <w:i/>
                <w:iCs/>
                <w:lang w:eastAsia="zh-Hans"/>
              </w:rPr>
            </m:ctrlPr>
          </m:e>
        </m:acc>
      </m:oMath>
      <w:r>
        <w:rPr>
          <w:rFonts w:hAnsi="Times New Roman"/>
          <w:lang w:eastAsia="zh-Hans"/>
        </w:rPr>
        <w:t>将样品光谱中心化。</w:t>
      </w:r>
    </w:p>
    <w:p>
      <w:pPr>
        <w:pStyle w:val="15"/>
        <w:rPr>
          <w:rFonts w:hAnsi="Times New Roman"/>
          <w:lang w:eastAsia="zh-Hans"/>
        </w:rPr>
      </w:pPr>
      <w:r>
        <w:rPr>
          <w:rFonts w:hAnsi="Times New Roman"/>
          <w:lang w:eastAsia="zh-Hans"/>
        </w:rPr>
        <w:t>（2）对中心化后的样品光谱进行</w:t>
      </w:r>
      <w:r>
        <w:rPr>
          <w:rFonts w:hAnsi="Times New Roman"/>
        </w:rPr>
        <w:t>尺度伸缩，</w:t>
      </w:r>
      <w:r>
        <w:rPr>
          <w:rFonts w:hAnsi="Times New Roman"/>
          <w:lang w:eastAsia="zh-Hans"/>
        </w:rPr>
        <w:t>从而将原</w:t>
      </w:r>
      <w:r>
        <w:rPr>
          <w:rFonts w:hAnsi="Times New Roman"/>
        </w:rPr>
        <w:t>样品光谱</w:t>
      </w:r>
      <w:r>
        <w:rPr>
          <w:rFonts w:hAnsi="Times New Roman"/>
          <w:lang w:eastAsia="zh-Hans"/>
        </w:rPr>
        <w:t>转换为</w:t>
      </w:r>
      <w:r>
        <w:rPr>
          <w:rFonts w:hAnsi="Times New Roman"/>
        </w:rPr>
        <w:t>了均值为0、方差为1</w:t>
      </w:r>
      <w:r>
        <w:rPr>
          <w:rFonts w:hAnsi="Times New Roman"/>
          <w:lang w:eastAsia="zh-Hans"/>
        </w:rPr>
        <w:t>的一组样本</w:t>
      </w:r>
      <w:r>
        <w:rPr>
          <w:rFonts w:hAnsi="Times New Roman"/>
        </w:rPr>
        <w:t>。</w:t>
      </w:r>
      <m:oMath>
        <m:sSubSup>
          <m:sSubSupPr>
            <m:ctrlPr>
              <w:rPr>
                <w:rFonts w:ascii="Cambria Math" w:hAnsi="Cambria Math"/>
                <w:i/>
                <w:iCs/>
                <w:lang w:eastAsia="zh-Hans"/>
              </w:rPr>
            </m:ctrlPr>
          </m:sSubSup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up>
            <m:r>
              <m:rPr/>
              <w:rPr>
                <w:rFonts w:ascii="Cambria Math" w:hAnsi="Cambria Math"/>
                <w:lang w:eastAsia="zh-Hans"/>
              </w:rPr>
              <m:t>SNV</m:t>
            </m:r>
            <m:ctrlPr>
              <w:rPr>
                <w:rFonts w:ascii="Cambria Math" w:hAnsi="Cambria Math"/>
                <w:i/>
                <w:iCs/>
                <w:lang w:eastAsia="zh-Hans"/>
              </w:rPr>
            </m:ctrlPr>
          </m:sup>
        </m:sSubSup>
        <m:r>
          <m:rPr/>
          <w:rPr>
            <w:rFonts w:ascii="Cambria Math" w:hAnsi="Cambria Math"/>
            <w:lang w:eastAsia="zh-Hans"/>
          </w:rPr>
          <m:t>=</m:t>
        </m:r>
        <m:f>
          <m:fPr>
            <m:type m:val="lin"/>
            <m:ctrlPr>
              <w:rPr>
                <w:rFonts w:ascii="Cambria Math" w:hAnsi="Cambria Math"/>
                <w:i/>
                <w:iCs/>
                <w:lang w:eastAsia="zh-Hans"/>
              </w:rPr>
            </m:ctrlPr>
          </m:fPr>
          <m:num>
            <m:r>
              <m:rPr/>
              <w:rPr>
                <w:rFonts w:ascii="Cambria Math" w:hAnsi="Cambria Math"/>
                <w:lang w:eastAsia="zh-Hans"/>
              </w:rPr>
              <m:t>(</m:t>
            </m:r>
            <m:sSub>
              <m:sSubPr>
                <m:ctrlPr>
                  <w:rPr>
                    <w:rFonts w:ascii="Cambria Math" w:hAnsi="Cambria Math"/>
                    <w:i/>
                    <w:iCs/>
                    <w:lang w:eastAsia="zh-Hans"/>
                  </w:rPr>
                </m:ctrlPr>
              </m:sSubPr>
              <m:e>
                <m:r>
                  <m:rPr/>
                  <w:rPr>
                    <w:rFonts w:ascii="Cambria Math" w:hAnsi="Cambria Math"/>
                    <w:lang w:eastAsia="zh-Hans"/>
                  </w:rPr>
                  <m:t>X</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r>
              <m:rPr/>
              <w:rPr>
                <w:rFonts w:ascii="Cambria Math" w:hAnsi="Cambria Math"/>
              </w:rPr>
              <m:t>−</m:t>
            </m:r>
            <m:acc>
              <m:accPr>
                <m:chr m:val="̅"/>
                <m:ctrlPr>
                  <w:rPr>
                    <w:rFonts w:ascii="Cambria Math" w:hAnsi="Cambria Math"/>
                    <w:i/>
                    <w:iCs/>
                    <w:lang w:eastAsia="zh-Hans"/>
                  </w:rPr>
                </m:ctrlPr>
              </m:accPr>
              <m:e>
                <m:sSub>
                  <m:sSubPr>
                    <m:ctrlPr>
                      <w:rPr>
                        <w:rFonts w:ascii="Cambria Math" w:hAnsi="Cambria Math"/>
                        <w:i/>
                        <w:iCs/>
                        <w:lang w:eastAsia="zh-Hans"/>
                      </w:rPr>
                    </m:ctrlPr>
                  </m:sSubPr>
                  <m:e>
                    <m:r>
                      <m:rPr/>
                      <w:rPr>
                        <w:rFonts w:ascii="Cambria Math" w:hAnsi="Cambria Math"/>
                      </w:rPr>
                      <m:t>X</m:t>
                    </m:r>
                    <m:ctrlPr>
                      <w:rPr>
                        <w:rFonts w:ascii="Cambria Math" w:hAnsi="Cambria Math"/>
                        <w:i/>
                        <w:iCs/>
                        <w:lang w:eastAsia="zh-Hans"/>
                      </w:rPr>
                    </m:ctrlPr>
                  </m:e>
                  <m:sub>
                    <m:r>
                      <m:rPr/>
                      <w:rPr>
                        <w:rFonts w:ascii="Cambria Math" w:hAnsi="Cambria Math"/>
                      </w:rPr>
                      <m:t>i</m:t>
                    </m:r>
                    <m:ctrlPr>
                      <w:rPr>
                        <w:rFonts w:ascii="Cambria Math" w:hAnsi="Cambria Math"/>
                        <w:i/>
                        <w:iCs/>
                        <w:lang w:eastAsia="zh-Hans"/>
                      </w:rPr>
                    </m:ctrlPr>
                  </m:sub>
                </m:sSub>
                <m:ctrlPr>
                  <w:rPr>
                    <w:rFonts w:ascii="Cambria Math" w:hAnsi="Cambria Math"/>
                    <w:i/>
                    <w:iCs/>
                    <w:lang w:eastAsia="zh-Hans"/>
                  </w:rPr>
                </m:ctrlPr>
              </m:e>
            </m:acc>
            <m:r>
              <m:rPr/>
              <w:rPr>
                <w:rFonts w:ascii="Cambria Math" w:hAnsi="Cambria Math"/>
                <w:lang w:eastAsia="zh-Hans"/>
              </w:rPr>
              <m:t>)</m:t>
            </m:r>
            <m:ctrlPr>
              <w:rPr>
                <w:rFonts w:ascii="Cambria Math" w:hAnsi="Cambria Math"/>
                <w:i/>
                <w:iCs/>
                <w:lang w:eastAsia="zh-Hans"/>
              </w:rPr>
            </m:ctrlPr>
          </m:num>
          <m:den>
            <m:sSub>
              <m:sSubPr>
                <m:ctrlPr>
                  <w:rPr>
                    <w:rFonts w:ascii="Cambria Math" w:hAnsi="Cambria Math"/>
                    <w:i/>
                    <w:iCs/>
                    <w:lang w:eastAsia="zh-Hans"/>
                  </w:rPr>
                </m:ctrlPr>
              </m:sSubPr>
              <m:e>
                <m:r>
                  <m:rPr/>
                  <w:rPr>
                    <w:rFonts w:ascii="Cambria Math" w:hAnsi="Cambria Math"/>
                    <w:lang w:eastAsia="zh-Hans"/>
                  </w:rPr>
                  <m:t>σ</m:t>
                </m:r>
                <m:ctrlPr>
                  <w:rPr>
                    <w:rFonts w:ascii="Cambria Math" w:hAnsi="Cambria Math"/>
                    <w:i/>
                    <w:iCs/>
                    <w:lang w:eastAsia="zh-Hans"/>
                  </w:rPr>
                </m:ctrlPr>
              </m:e>
              <m:sub>
                <m:r>
                  <m:rPr/>
                  <w:rPr>
                    <w:rFonts w:ascii="Cambria Math" w:hAnsi="Cambria Math"/>
                    <w:lang w:eastAsia="zh-Hans"/>
                  </w:rPr>
                  <m:t>i</m:t>
                </m:r>
                <m:ctrlPr>
                  <w:rPr>
                    <w:rFonts w:ascii="Cambria Math" w:hAnsi="Cambria Math"/>
                    <w:i/>
                    <w:iCs/>
                    <w:lang w:eastAsia="zh-Hans"/>
                  </w:rPr>
                </m:ctrlPr>
              </m:sub>
            </m:sSub>
            <m:ctrlPr>
              <w:rPr>
                <w:rFonts w:ascii="Cambria Math" w:hAnsi="Cambria Math"/>
                <w:i/>
                <w:iCs/>
                <w:lang w:eastAsia="zh-Hans"/>
              </w:rPr>
            </m:ctrlPr>
          </m:den>
        </m:f>
      </m:oMath>
      <w:r>
        <w:rPr>
          <w:rFonts w:hAnsi="Times New Roman"/>
          <w:lang w:eastAsia="zh-Hans"/>
        </w:rPr>
        <w:t>，其中</w:t>
      </w:r>
      <m:oMath>
        <m:sSub>
          <m:sSubPr>
            <m:ctrlPr>
              <w:rPr>
                <w:rFonts w:ascii="Cambria Math" w:hAnsi="Cambria Math"/>
                <w:lang w:eastAsia="zh-Hans"/>
              </w:rPr>
            </m:ctrlPr>
          </m:sSubPr>
          <m:e>
            <m:r>
              <m:rPr>
                <m:sty m:val="p"/>
              </m:rPr>
              <w:rPr>
                <w:rFonts w:ascii="Cambria Math" w:hAnsi="Cambria Math"/>
                <w:lang w:eastAsia="zh-Hans"/>
              </w:rPr>
              <m:t>σ</m:t>
            </m:r>
            <m:ctrlPr>
              <w:rPr>
                <w:rFonts w:ascii="Cambria Math" w:hAnsi="Cambria Math"/>
                <w:lang w:eastAsia="zh-Hans"/>
              </w:rPr>
            </m:ctrlPr>
          </m:e>
          <m:sub>
            <m:r>
              <m:rPr>
                <m:sty m:val="p"/>
              </m:rPr>
              <w:rPr>
                <w:rFonts w:ascii="Cambria Math" w:hAnsi="Cambria Math"/>
                <w:lang w:eastAsia="zh-Hans"/>
              </w:rPr>
              <m:t>i</m:t>
            </m:r>
            <m:ctrlPr>
              <w:rPr>
                <w:rFonts w:ascii="Cambria Math" w:hAnsi="Cambria Math"/>
                <w:lang w:eastAsia="zh-Hans"/>
              </w:rPr>
            </m:ctrlPr>
          </m:sub>
        </m:sSub>
      </m:oMath>
      <w:r>
        <w:rPr>
          <w:rFonts w:hAnsi="Times New Roman"/>
          <w:lang w:eastAsia="zh-Hans"/>
        </w:rPr>
        <w:t>为样品吸光度的标准差。</w:t>
      </w:r>
    </w:p>
    <w:p>
      <w:pPr>
        <w:pStyle w:val="15"/>
        <w:jc w:val="left"/>
        <w:rPr>
          <w:rFonts w:hAnsi="Times New Roman"/>
        </w:rPr>
      </w:pPr>
      <w:r>
        <w:rPr>
          <w:rFonts w:hAnsi="Times New Roman"/>
        </w:rPr>
        <w:t>如图3-4所示，对比可以</w:t>
      </w:r>
      <w:r>
        <w:rPr>
          <w:rFonts w:hAnsi="Times New Roman"/>
          <w:lang w:eastAsia="zh-Hans"/>
        </w:rPr>
        <w:t>对比发现，MSC和SNV的</w:t>
      </w:r>
      <w:r>
        <w:rPr>
          <w:rFonts w:hAnsi="Times New Roman"/>
        </w:rPr>
        <w:t>两者校正过的光谱</w:t>
      </w:r>
      <w:r>
        <w:rPr>
          <w:rFonts w:hAnsi="Times New Roman"/>
          <w:lang w:eastAsia="zh-Hans"/>
        </w:rPr>
        <w:t>图呈现</w:t>
      </w:r>
      <w:r>
        <w:rPr>
          <w:rFonts w:hAnsi="Times New Roman"/>
        </w:rPr>
        <w:t>近乎</w:t>
      </w:r>
      <w:r>
        <w:rPr>
          <w:rFonts w:hAnsi="Times New Roman"/>
          <w:lang w:eastAsia="zh-Hans"/>
        </w:rPr>
        <w:t>相同的趋势，但是纵轴的</w:t>
      </w:r>
      <w:r>
        <w:rPr>
          <w:rFonts w:hAnsi="Times New Roman"/>
        </w:rPr>
        <w:t>数值</w:t>
      </w:r>
      <w:r>
        <w:rPr>
          <w:rFonts w:hAnsi="Times New Roman"/>
          <w:lang w:eastAsia="zh-Hans"/>
        </w:rPr>
        <w:t>大小存在明显差异，</w:t>
      </w:r>
      <w:r>
        <w:rPr>
          <w:rFonts w:hAnsi="Times New Roman"/>
        </w:rPr>
        <w:t>即SNV校正后分布在[-1.5,3]之间，MSC校正后分布在[-0.05,0.125]之间，但是总体上校正效果没有明显差距。</w:t>
      </w:r>
      <w:r>
        <w:rPr>
          <w:rFonts w:hAnsi="Times New Roman"/>
        </w:rPr>
        <w:drawing>
          <wp:inline distT="0" distB="0" distL="0" distR="0">
            <wp:extent cx="5760085" cy="2151380"/>
            <wp:effectExtent l="0" t="0" r="0" b="1270"/>
            <wp:docPr id="43" name="图片 43"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表, 直方图&#10;&#10;描述已自动生成"/>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60085" cy="2151380"/>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（a）SNV校正结果</w:t>
      </w:r>
    </w:p>
    <w:p>
      <w:pPr>
        <w:spacing w:line="360" w:lineRule="auto"/>
        <w:jc w:val="center"/>
      </w:pPr>
      <w:r>
        <w:drawing>
          <wp:inline distT="0" distB="0" distL="0" distR="0">
            <wp:extent cx="5760085" cy="2082165"/>
            <wp:effectExtent l="0" t="0" r="0" b="0"/>
            <wp:docPr id="42" name="图片 4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表, 直方图&#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60085" cy="2082165"/>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（b）MSC校正结果</w:t>
      </w:r>
    </w:p>
    <w:p>
      <w:pPr>
        <w:spacing w:line="360" w:lineRule="auto"/>
        <w:jc w:val="center"/>
        <w:rPr>
          <w:rFonts w:ascii="黑体" w:hAnsi="黑体" w:eastAsia="黑体"/>
          <w:szCs w:val="21"/>
        </w:rPr>
      </w:pPr>
      <w:r>
        <w:rPr>
          <w:rFonts w:ascii="黑体" w:hAnsi="黑体" w:eastAsia="黑体"/>
          <w:szCs w:val="21"/>
        </w:rPr>
        <w:t>图3-4</w:t>
      </w:r>
      <w:r>
        <w:rPr>
          <w:rFonts w:hint="eastAsia" w:ascii="黑体" w:hAnsi="黑体" w:eastAsia="黑体"/>
          <w:szCs w:val="21"/>
        </w:rPr>
        <w:t xml:space="preserve"> </w:t>
      </w:r>
      <w:r>
        <w:rPr>
          <w:rFonts w:ascii="黑体" w:hAnsi="黑体" w:eastAsia="黑体"/>
          <w:szCs w:val="21"/>
        </w:rPr>
        <w:t xml:space="preserve"> MSC和SNC校正效果对比</w:t>
      </w:r>
    </w:p>
    <w:p>
      <w:pPr>
        <w:pStyle w:val="15"/>
        <w:rPr>
          <w:rFonts w:hAnsi="Times New Roman"/>
        </w:rPr>
      </w:pPr>
      <w:r>
        <w:rPr>
          <w:rFonts w:hint="eastAsia" w:hAnsi="Times New Roman"/>
        </w:rPr>
        <w:t>但是，MSC相较于SNV在700-800nm波段的校正效果较好。</w:t>
      </w:r>
      <w:r>
        <w:rPr>
          <w:rFonts w:hAnsi="Times New Roman"/>
          <w:lang w:eastAsia="zh-Hans"/>
        </w:rPr>
        <w:t>最终</w:t>
      </w:r>
      <w:r>
        <w:rPr>
          <w:rFonts w:hint="eastAsia" w:hAnsi="Times New Roman"/>
        </w:rPr>
        <w:t>，</w:t>
      </w:r>
      <w:r>
        <w:rPr>
          <w:rFonts w:hAnsi="Times New Roman"/>
          <w:lang w:eastAsia="zh-Hans"/>
        </w:rPr>
        <w:t>选择</w:t>
      </w:r>
      <w:r>
        <w:rPr>
          <w:rFonts w:hint="eastAsia" w:hAnsi="Times New Roman"/>
        </w:rPr>
        <w:t>MSC</w:t>
      </w:r>
      <w:r>
        <w:rPr>
          <w:rFonts w:hAnsi="Times New Roman"/>
        </w:rPr>
        <w:t>校正作为散射校正方法，图3-5为预处理后的光谱数据。</w:t>
      </w:r>
    </w:p>
    <w:p>
      <w:pPr>
        <w:spacing w:line="360" w:lineRule="auto"/>
        <w:jc w:val="center"/>
      </w:pPr>
      <w:r>
        <w:drawing>
          <wp:inline distT="0" distB="0" distL="0" distR="0">
            <wp:extent cx="4304665" cy="2519680"/>
            <wp:effectExtent l="0" t="0" r="635" b="0"/>
            <wp:docPr id="6" name="图片 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表, 折线图&#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04882" cy="2520000"/>
                    </a:xfrm>
                    <a:prstGeom prst="rect">
                      <a:avLst/>
                    </a:prstGeom>
                    <a:noFill/>
                    <a:ln>
                      <a:noFill/>
                    </a:ln>
                  </pic:spPr>
                </pic:pic>
              </a:graphicData>
            </a:graphic>
          </wp:inline>
        </w:drawing>
      </w:r>
    </w:p>
    <w:p>
      <w:pPr>
        <w:spacing w:line="360" w:lineRule="auto"/>
        <w:jc w:val="center"/>
        <w:rPr>
          <w:rFonts w:ascii="黑体" w:hAnsi="黑体" w:eastAsia="黑体"/>
        </w:rPr>
      </w:pPr>
      <w:r>
        <w:rPr>
          <w:rFonts w:ascii="黑体" w:hAnsi="黑体" w:eastAsia="黑体"/>
          <w:szCs w:val="21"/>
        </w:rPr>
        <w:t xml:space="preserve">图3-5 </w:t>
      </w:r>
      <w:r>
        <w:rPr>
          <w:rFonts w:hint="eastAsia" w:ascii="黑体" w:hAnsi="黑体" w:eastAsia="黑体"/>
          <w:szCs w:val="21"/>
        </w:rPr>
        <w:t xml:space="preserve"> </w:t>
      </w:r>
      <w:r>
        <w:rPr>
          <w:rFonts w:ascii="黑体" w:hAnsi="黑体" w:eastAsia="黑体"/>
          <w:szCs w:val="21"/>
        </w:rPr>
        <w:t>预处理后的光谱</w:t>
      </w:r>
    </w:p>
    <w:p>
      <w:pPr>
        <w:spacing w:line="360" w:lineRule="auto"/>
        <w:ind w:firstLine="480" w:firstLineChars="200"/>
        <w:outlineLvl w:val="1"/>
        <w:rPr>
          <w:rFonts w:ascii="黑体" w:hAnsi="黑体" w:eastAsia="黑体"/>
          <w:sz w:val="24"/>
        </w:rPr>
      </w:pPr>
      <w:bookmarkStart w:id="38" w:name="_Toc105008186"/>
      <w:bookmarkStart w:id="39" w:name="_Toc7603"/>
      <w:r>
        <w:rPr>
          <w:rFonts w:ascii="黑体" w:hAnsi="黑体" w:eastAsia="黑体"/>
          <w:sz w:val="24"/>
        </w:rPr>
        <w:t>3.2  反向变量筛选的偏最小二乘法</w:t>
      </w:r>
      <w:bookmarkEnd w:id="38"/>
      <w:bookmarkEnd w:id="39"/>
    </w:p>
    <w:p>
      <w:pPr>
        <w:pStyle w:val="15"/>
        <w:rPr>
          <w:rFonts w:hAnsi="Times New Roman"/>
        </w:rPr>
      </w:pPr>
      <w:r>
        <w:rPr>
          <w:rFonts w:hAnsi="Times New Roman"/>
        </w:rPr>
        <w:t>主成分数与筛选相关性较好的变量是影响PLS建模精度的重要因素，本研究采集的原始光谱包含1410个变量，如果对全光谱建立校正模型存在着过拟合风险。例如：本文的目标光谱库如果直接使用PLS算法对钴离子浓度进行预测，R2仅为-0.48会导致出现模型无法正确的预测。</w:t>
      </w:r>
      <w:r>
        <w:rPr>
          <w:rFonts w:hint="eastAsia" w:hAnsi="Times New Roman"/>
        </w:rPr>
        <w:t>如图3</w:t>
      </w:r>
      <w:r>
        <w:rPr>
          <w:rFonts w:hAnsi="Times New Roman"/>
        </w:rPr>
        <w:t>-6</w:t>
      </w:r>
      <w:r>
        <w:rPr>
          <w:rFonts w:hint="eastAsia" w:hAnsi="Times New Roman"/>
        </w:rPr>
        <w:t>所示为</w:t>
      </w:r>
      <w:r>
        <w:rPr>
          <w:rFonts w:hAnsi="Times New Roman"/>
        </w:rPr>
        <w:t>1410个变量</w:t>
      </w:r>
      <w:r>
        <w:rPr>
          <w:rFonts w:hint="eastAsia" w:hAnsi="Times New Roman"/>
        </w:rPr>
        <w:t>建立</w:t>
      </w:r>
      <w:r>
        <w:rPr>
          <w:rFonts w:hAnsi="Times New Roman"/>
        </w:rPr>
        <w:t>偏最小二乘模型</w:t>
      </w:r>
      <w:r>
        <w:rPr>
          <w:rFonts w:hint="eastAsia" w:hAnsi="Times New Roman"/>
        </w:rPr>
        <w:t>的回归系数，可以看到变量与钴离子浓度相关性不佳。</w:t>
      </w:r>
      <w:r>
        <w:rPr>
          <w:rFonts w:hAnsi="Times New Roman"/>
        </w:rPr>
        <w:t>因此,采用特征变量筛选的方法对全光谱变量进行筛选,使用少量相关性较大的变量来进行预测，能在减少模型的变量数的同时﹐降低模型的复杂性，提高模型的预测性能。</w:t>
      </w:r>
    </w:p>
    <w:p>
      <w:pPr>
        <w:spacing w:line="360" w:lineRule="auto"/>
        <w:jc w:val="center"/>
      </w:pPr>
      <w:r>
        <w:drawing>
          <wp:inline distT="0" distB="0" distL="0" distR="0">
            <wp:extent cx="4271010" cy="2519680"/>
            <wp:effectExtent l="0" t="0" r="0" b="0"/>
            <wp:docPr id="8" name="图片 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表&#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71099" cy="2520000"/>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 xml:space="preserve">图3-6 </w:t>
      </w:r>
      <w:r>
        <w:rPr>
          <w:rFonts w:hint="eastAsia" w:ascii="黑体" w:hAnsi="黑体" w:eastAsia="黑体"/>
          <w:szCs w:val="21"/>
        </w:rPr>
        <w:t xml:space="preserve"> </w:t>
      </w:r>
      <w:r>
        <w:rPr>
          <w:rFonts w:ascii="黑体" w:hAnsi="黑体" w:eastAsia="黑体"/>
          <w:szCs w:val="21"/>
        </w:rPr>
        <w:t>偏最小二乘模型回归系数</w:t>
      </w:r>
    </w:p>
    <w:p>
      <w:pPr>
        <w:pStyle w:val="15"/>
        <w:rPr>
          <w:rFonts w:hAnsi="Times New Roman"/>
        </w:rPr>
      </w:pPr>
      <w:r>
        <w:rPr>
          <w:rFonts w:hAnsi="Times New Roman"/>
        </w:rPr>
        <w:t>偏最小二乘回归的反向选择变量方法（BVS-PLS）</w:t>
      </w:r>
      <w:r>
        <w:rPr>
          <w:rFonts w:hAnsi="Times New Roman"/>
          <w:vertAlign w:val="superscript"/>
        </w:rPr>
        <w:t>[41]</w:t>
      </w:r>
      <w:r>
        <w:rPr>
          <w:rFonts w:hAnsi="Times New Roman"/>
        </w:rPr>
        <w:t>由Pierna J A F提出，前向选择方法从一个变量开始，通过添加变量来逐步建立一个模型，而反向选择方法从所有可用的变量开始，逐步删除不必要的变量，最终建立一个模型。反向变量选择相较于正向选择，会避免由于某个变量的重要性没有在包含其他变量的模型中进行评估而获得一个较弱的变量子集建立模型。</w:t>
      </w:r>
    </w:p>
    <w:p>
      <w:pPr>
        <w:pStyle w:val="15"/>
        <w:rPr>
          <w:rFonts w:hAnsi="Times New Roman"/>
        </w:rPr>
      </w:pPr>
      <w:r>
        <w:rPr>
          <w:rFonts w:hAnsi="Times New Roman"/>
        </w:rPr>
        <w:t>使用留一交叉验证均方根误差（Root mean squares error of cross validation, RMSECV）评价当前全光谱变量子集模型拟合效果从而进行变量剔除，其公式如下：</w:t>
      </w:r>
    </w:p>
    <w:p>
      <w:pPr>
        <w:pStyle w:val="14"/>
        <w:ind w:firstLine="240"/>
        <w:rPr>
          <w:rFonts w:cs="Times New Roman"/>
          <w:i w:val="0"/>
          <w:iCs/>
        </w:rPr>
      </w:pPr>
      <w:r>
        <w:rPr>
          <w:rFonts w:cs="Times New Roman" w:eastAsiaTheme="minorEastAsia"/>
          <w:position w:val="-26"/>
        </w:rPr>
        <w:tab/>
      </w:r>
      <w:r>
        <w:rPr>
          <w:rFonts w:cs="Times New Roman" w:eastAsiaTheme="minorEastAsia"/>
          <w:position w:val="-26"/>
        </w:rPr>
        <w:object>
          <v:shape id="_x0000_i1025" o:spt="75" type="#_x0000_t75" style="height:52.2pt;width:126.6pt;" o:ole="t" filled="f" o:preferrelative="t" stroked="f" coordsize="21600,21600">
            <v:path/>
            <v:fill on="f" focussize="0,0"/>
            <v:stroke on="f" joinstyle="miter"/>
            <v:imagedata r:id="rId25" o:title=""/>
            <o:lock v:ext="edit" aspectratio="t"/>
            <w10:wrap type="none"/>
            <w10:anchorlock/>
          </v:shape>
          <o:OLEObject Type="Embed" ProgID="Equation.3" ShapeID="_x0000_i1025" DrawAspect="Content" ObjectID="_1468075725" r:id="rId24">
            <o:LockedField>false</o:LockedField>
          </o:OLEObject>
        </w:object>
      </w:r>
      <w:r>
        <w:rPr>
          <w:rFonts w:cs="Times New Roman" w:eastAsiaTheme="minorEastAsia"/>
          <w:position w:val="-26"/>
        </w:rPr>
        <w:tab/>
      </w:r>
      <w:r>
        <w:rPr>
          <w:rFonts w:cs="Times New Roman"/>
          <w:i w:val="0"/>
          <w:iCs/>
        </w:rPr>
        <w:t>（3-1）</w:t>
      </w:r>
    </w:p>
    <w:p>
      <w:pPr>
        <w:pStyle w:val="15"/>
        <w:rPr>
          <w:rFonts w:hAnsi="Times New Roman"/>
        </w:rPr>
      </w:pPr>
      <w:r>
        <w:rPr>
          <w:rFonts w:hAnsi="Times New Roman"/>
        </w:rPr>
        <w:t>该方法首先使用全光谱初始变量集拟合一个偏最小二乘模型，然后根据拟合后系数大小剔除当前变量最小相关度的变量后形成新的变量子集，计算RMSECV作为此变量自己的评价分数。同时为了避免出现过拟合现象，每次剔除一个变量使用剩余变量进行下一次拟合时，使用剩余变量从头构建一个新的模型，当RMSECV变小表示当这个变量不包括在模型的构建对的过程中时，模型性能会变得更加优良。最后得到一张按照变量相关度一次剔除的变量子集与其子集RMSECV分数的表。遍历完全部变量后选出表中RMSECV分数最小的一组变量作为最优变量。</w:t>
      </w:r>
    </w:p>
    <w:p>
      <w:pPr>
        <w:spacing w:line="360" w:lineRule="auto"/>
        <w:jc w:val="center"/>
      </w:pPr>
      <w:r>
        <w:drawing>
          <wp:inline distT="0" distB="0" distL="0" distR="0">
            <wp:extent cx="4305300" cy="25196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05692" cy="2520000"/>
                    </a:xfrm>
                    <a:prstGeom prst="rect">
                      <a:avLst/>
                    </a:prstGeom>
                    <a:noFill/>
                    <a:ln>
                      <a:noFill/>
                    </a:ln>
                  </pic:spPr>
                </pic:pic>
              </a:graphicData>
            </a:graphic>
          </wp:inline>
        </w:drawing>
      </w:r>
    </w:p>
    <w:p>
      <w:pPr>
        <w:spacing w:line="360" w:lineRule="auto"/>
        <w:jc w:val="center"/>
        <w:rPr>
          <w:rFonts w:ascii="黑体" w:hAnsi="黑体" w:eastAsia="黑体"/>
          <w:lang w:eastAsia="zh-Hans"/>
        </w:rPr>
      </w:pPr>
      <w:r>
        <w:rPr>
          <w:rFonts w:ascii="黑体" w:hAnsi="黑体" w:eastAsia="黑体"/>
          <w:szCs w:val="21"/>
        </w:rPr>
        <w:t xml:space="preserve">图3-7 </w:t>
      </w:r>
      <w:r>
        <w:rPr>
          <w:rFonts w:hint="eastAsia" w:ascii="黑体" w:hAnsi="黑体" w:eastAsia="黑体"/>
          <w:szCs w:val="21"/>
        </w:rPr>
        <w:t xml:space="preserve"> </w:t>
      </w:r>
      <w:r>
        <w:rPr>
          <w:rFonts w:ascii="黑体" w:hAnsi="黑体" w:eastAsia="黑体"/>
          <w:szCs w:val="21"/>
        </w:rPr>
        <w:t>反向变量筛选法结果</w:t>
      </w:r>
    </w:p>
    <w:p>
      <w:pPr>
        <w:spacing w:line="360" w:lineRule="auto"/>
        <w:ind w:firstLine="480" w:firstLineChars="200"/>
        <w:outlineLvl w:val="1"/>
        <w:rPr>
          <w:rFonts w:ascii="黑体" w:hAnsi="黑体" w:eastAsia="黑体"/>
          <w:lang w:eastAsia="zh-Hans"/>
        </w:rPr>
      </w:pPr>
      <w:bookmarkStart w:id="40" w:name="_Toc105008187"/>
      <w:bookmarkStart w:id="41" w:name="_Toc2583"/>
      <w:r>
        <w:rPr>
          <w:rFonts w:ascii="黑体" w:hAnsi="黑体" w:eastAsia="黑体"/>
          <w:sz w:val="24"/>
        </w:rPr>
        <w:t xml:space="preserve">3.3  </w:t>
      </w:r>
      <w:r>
        <w:rPr>
          <w:rFonts w:ascii="黑体" w:hAnsi="黑体" w:eastAsia="黑体"/>
          <w:sz w:val="24"/>
          <w:lang w:eastAsia="zh-Hans"/>
        </w:rPr>
        <w:t>联合光谱相似度的</w:t>
      </w:r>
      <w:r>
        <w:rPr>
          <w:rFonts w:ascii="黑体" w:hAnsi="黑体" w:eastAsia="黑体"/>
          <w:sz w:val="24"/>
        </w:rPr>
        <w:t>反向变量筛选偏最小二乘法</w:t>
      </w:r>
      <w:bookmarkEnd w:id="40"/>
      <w:bookmarkEnd w:id="41"/>
    </w:p>
    <w:p>
      <w:pPr>
        <w:pStyle w:val="15"/>
        <w:rPr>
          <w:rFonts w:hAnsi="Times New Roman"/>
        </w:rPr>
      </w:pPr>
      <w:r>
        <w:rPr>
          <w:rFonts w:hAnsi="Times New Roman"/>
        </w:rPr>
        <w:t>基于3.2节中所述的反向选择变量方法，本文提出联合光谱相似度的反向变量筛选偏最小二乘法（</w:t>
      </w:r>
      <w:r>
        <w:rPr>
          <w:rFonts w:hAnsi="Times New Roman"/>
          <w:szCs w:val="21"/>
        </w:rPr>
        <w:t>SIM-BVS-PLS）</w:t>
      </w:r>
      <w:r>
        <w:rPr>
          <w:rFonts w:hAnsi="Times New Roman"/>
        </w:rPr>
        <w:t>，将从多条受颗粒干扰情况随机的谱线中筛选出最优变量用于拟合偏最小二乘模型。从而实现在克服全光谱进行拟合时造成过拟合的同时最大可能地利用了多条谱线的信息，实现了多条谱线变量的数据层融合，削弱了微颗粒对于测量精度的干扰。</w:t>
      </w:r>
    </w:p>
    <w:p>
      <w:pPr>
        <w:pStyle w:val="15"/>
        <w:rPr>
          <w:rFonts w:hAnsi="Times New Roman"/>
        </w:rPr>
      </w:pPr>
      <w:r>
        <w:rPr>
          <w:rFonts w:hAnsi="Times New Roman"/>
        </w:rPr>
        <w:t>本文提出的</w:t>
      </w:r>
      <w:r>
        <w:rPr>
          <w:rFonts w:hAnsi="Times New Roman"/>
          <w:lang w:eastAsia="zh-Hans"/>
        </w:rPr>
        <w:t>联合光谱相似度的</w:t>
      </w:r>
      <w:r>
        <w:rPr>
          <w:rFonts w:hAnsi="Times New Roman"/>
        </w:rPr>
        <w:t>反向变量筛选偏最小二乘法，主要由以下几步构成：</w:t>
      </w:r>
    </w:p>
    <w:p>
      <w:pPr>
        <w:pStyle w:val="15"/>
        <w:rPr>
          <w:rFonts w:hAnsi="Times New Roman"/>
        </w:rPr>
      </w:pPr>
      <w:r>
        <w:rPr>
          <w:rFonts w:hAnsi="Times New Roman"/>
        </w:rPr>
        <w:t>（1）取一组目标光谱库中的25条待检测样本目标光谱曲线</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n</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o1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o2</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on</m:t>
            </m:r>
            <m:ctrlPr>
              <w:rPr>
                <w:rFonts w:ascii="Cambria Math" w:hAnsi="Cambria Math"/>
                <w:i/>
                <w:iCs/>
              </w:rPr>
            </m:ctrlPr>
          </m:sub>
        </m:sSub>
        <m:r>
          <m:rPr/>
          <w:rPr>
            <w:rFonts w:ascii="Cambria Math" w:hAnsi="Cambria Math"/>
          </w:rPr>
          <m:t>}</m:t>
        </m:r>
      </m:oMath>
      <w:r>
        <w:rPr>
          <w:rFonts w:hAnsi="Times New Roman"/>
        </w:rPr>
        <w:t>，计算</w:t>
      </w:r>
      <w:r>
        <w:rPr>
          <w:rFonts w:hint="eastAsia" w:hAnsi="Times New Roman"/>
        </w:rPr>
        <w:t>25</w:t>
      </w:r>
      <w:r>
        <w:rPr>
          <w:rFonts w:hAnsi="Times New Roman"/>
        </w:rPr>
        <w:t>条光谱曲线平均曲线</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s</m:t>
                </m:r>
                <m:ctrlPr>
                  <w:rPr>
                    <w:rFonts w:ascii="Cambria Math" w:hAnsi="Cambria Math"/>
                  </w:rPr>
                </m:ctrlPr>
              </m:e>
              <m:sub>
                <m:r>
                  <m:rPr>
                    <m:sty m:val="p"/>
                  </m:rPr>
                  <w:rPr>
                    <w:rFonts w:ascii="Cambria Math" w:hAnsi="Cambria Math"/>
                  </w:rPr>
                  <m:t>o</m:t>
                </m:r>
                <m:ctrlPr>
                  <w:rPr>
                    <w:rFonts w:ascii="Cambria Math" w:hAnsi="Cambria Math"/>
                  </w:rPr>
                </m:ctrlPr>
              </m:sub>
            </m:sSub>
            <m:ctrlPr>
              <w:rPr>
                <w:rFonts w:ascii="Cambria Math" w:hAnsi="Cambria Math"/>
              </w:rPr>
            </m:ctrlPr>
          </m:e>
        </m:acc>
      </m:oMath>
      <w:r>
        <w:rPr>
          <w:rFonts w:hAnsi="Times New Roman"/>
        </w:rPr>
        <w:t>。其中一个目标光谱</w:t>
      </w:r>
      <m:oMath>
        <m:sSub>
          <m:sSubPr>
            <m:ctrlPr>
              <w:rPr>
                <w:rFonts w:ascii="Cambria Math" w:hAnsi="Cambria Math"/>
              </w:rPr>
            </m:ctrlPr>
          </m:sSubPr>
          <m:e>
            <m:r>
              <m:rPr>
                <m:sty m:val="p"/>
              </m:rPr>
              <w:rPr>
                <w:rFonts w:ascii="Cambria Math" w:hAnsi="Cambria Math"/>
              </w:rPr>
              <m:t>s</m:t>
            </m:r>
            <m:ctrlPr>
              <w:rPr>
                <w:rFonts w:ascii="Cambria Math" w:hAnsi="Cambria Math"/>
              </w:rPr>
            </m:ctrlPr>
          </m:e>
          <m:sub>
            <m:r>
              <m:rPr>
                <m:sty m:val="p"/>
              </m:rPr>
              <w:rPr>
                <w:rFonts w:ascii="Cambria Math" w:hAnsi="Cambria Math"/>
              </w:rPr>
              <m:t>0</m:t>
            </m:r>
            <m:ctrlPr>
              <w:rPr>
                <w:rFonts w:ascii="Cambria Math" w:hAnsi="Cambria Math"/>
              </w:rPr>
            </m:ctrlPr>
          </m:sub>
        </m:sSub>
      </m:oMath>
      <w:r>
        <w:rPr>
          <w:rFonts w:hAnsi="Times New Roman"/>
        </w:rPr>
        <w:t>由1410个变量组成</w:t>
      </w:r>
      <m:oMath>
        <m:sSub>
          <m:sSubPr>
            <m:ctrlPr>
              <w:rPr>
                <w:rFonts w:ascii="Cambria Math" w:hAnsi="Cambria Math"/>
              </w:rPr>
            </m:ctrlPr>
          </m:sSubPr>
          <m:e>
            <m:r>
              <m:rPr>
                <m:sty m:val="p"/>
              </m:rPr>
              <w:rPr>
                <w:rFonts w:ascii="Cambria Math" w:hAnsi="Cambria Math"/>
              </w:rPr>
              <m:t>s</m:t>
            </m:r>
            <m:ctrlPr>
              <w:rPr>
                <w:rFonts w:ascii="Cambria Math" w:hAnsi="Cambria Math"/>
              </w:rPr>
            </m:ctrlPr>
          </m:e>
          <m:sub>
            <m:r>
              <m:rPr>
                <m:sty m:val="p"/>
              </m:rPr>
              <w:rPr>
                <w:rFonts w:ascii="Cambria Math" w:hAnsi="Cambria Math"/>
              </w:rPr>
              <m:t>n</m:t>
            </m:r>
            <m:ctrlPr>
              <w:rPr>
                <w:rFonts w:ascii="Cambria Math" w:hAnsi="Cambria Math"/>
              </w:rPr>
            </m:ctrlPr>
          </m:sub>
        </m:sSub>
        <m:r>
          <m:rPr>
            <m:sty m:val="p"/>
          </m:rPr>
          <w:rPr>
            <w:rFonts w:ascii="Cambria Math" w:hAnsi="Cambria Math"/>
          </w:rPr>
          <m:t>=</m:t>
        </m:r>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1</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2</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2048</m:t>
            </m:r>
            <m:ctrlPr>
              <w:rPr>
                <w:rFonts w:ascii="Cambria Math" w:hAnsi="Cambria Math"/>
                <w:i/>
                <w:iCs/>
              </w:rPr>
            </m:ctrlPr>
          </m:sub>
        </m:sSub>
        <m:r>
          <m:rPr/>
          <w:rPr>
            <w:rFonts w:ascii="Cambria Math" w:hAnsi="Cambria Math"/>
          </w:rPr>
          <m:t>}</m:t>
        </m:r>
      </m:oMath>
      <w:r>
        <w:rPr>
          <w:rFonts w:hAnsi="Times New Roman"/>
        </w:rPr>
        <w:t>。</w:t>
      </w:r>
    </w:p>
    <w:p>
      <w:pPr>
        <w:pStyle w:val="15"/>
        <w:rPr>
          <w:rFonts w:hAnsi="Times New Roman"/>
        </w:rPr>
      </w:pPr>
      <w:r>
        <w:rPr>
          <w:rFonts w:hAnsi="Times New Roman"/>
        </w:rPr>
        <w:t>（2）利用SID算法分别计算与参考光谱库内30条参考光谱的相似度</w:t>
      </w:r>
      <m:oMath>
        <m:r>
          <m:rPr/>
          <w:rPr>
            <w:rFonts w:ascii="Cambria Math" w:hAnsi="Cambria Math"/>
          </w:rPr>
          <m:t>SID(</m:t>
        </m:r>
        <m:acc>
          <m:accPr>
            <m:chr m:val="̅"/>
            <m:ctrlPr>
              <w:rPr>
                <w:rFonts w:ascii="Cambria Math" w:hAnsi="Cambria Math"/>
                <w:i/>
                <w:iCs/>
              </w:rPr>
            </m:ctrlPr>
          </m:accPr>
          <m:e>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o</m:t>
                </m:r>
                <m:ctrlPr>
                  <w:rPr>
                    <w:rFonts w:ascii="Cambria Math" w:hAnsi="Cambria Math"/>
                    <w:i/>
                    <w:iCs/>
                  </w:rPr>
                </m:ctrlPr>
              </m:sub>
            </m:sSub>
            <m:ctrlPr>
              <w:rPr>
                <w:rFonts w:ascii="Cambria Math" w:hAnsi="Cambria Math"/>
                <w:i/>
                <w:iCs/>
              </w:rPr>
            </m:ctrlPr>
          </m:e>
        </m:acc>
        <m:r>
          <m:rPr/>
          <w:rPr>
            <w:rFonts w:ascii="Cambria Math" w:hAnsi="Cambria Math"/>
          </w:rPr>
          <m:t>,</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rn</m:t>
            </m:r>
            <m:ctrlPr>
              <w:rPr>
                <w:rFonts w:ascii="Cambria Math" w:hAnsi="Cambria Math"/>
                <w:i/>
                <w:iCs/>
              </w:rPr>
            </m:ctrlPr>
          </m:sub>
        </m:sSub>
        <m:r>
          <m:rPr/>
          <w:rPr>
            <w:rFonts w:ascii="Cambria Math" w:hAnsi="Cambria Math"/>
          </w:rPr>
          <m:t>)</m:t>
        </m:r>
      </m:oMath>
      <w:r>
        <w:rPr>
          <w:rFonts w:hAnsi="Times New Roman"/>
        </w:rPr>
        <w:t>，选取相似度最高的光谱作为参考曲线</w:t>
      </w:r>
      <m:oMath>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ref</m:t>
            </m:r>
            <m:ctrlPr>
              <w:rPr>
                <w:rFonts w:ascii="Cambria Math" w:hAnsi="Cambria Math"/>
                <w:i/>
                <w:iCs/>
              </w:rPr>
            </m:ctrlPr>
          </m:sub>
        </m:sSub>
      </m:oMath>
      <w:r>
        <w:rPr>
          <w:rFonts w:hAnsi="Times New Roman"/>
        </w:rPr>
        <w:t>。</w:t>
      </w:r>
    </w:p>
    <w:p>
      <w:pPr>
        <w:pStyle w:val="15"/>
        <w:rPr>
          <w:rFonts w:hAnsi="Times New Roman"/>
        </w:rPr>
      </w:pPr>
      <w:r>
        <w:rPr>
          <w:rFonts w:hAnsi="Times New Roman"/>
        </w:rPr>
        <w:t>（3）取待测的一组目标光谱内变量</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n</m:t>
            </m:r>
            <m:ctrlPr>
              <w:rPr>
                <w:rFonts w:ascii="Cambria Math" w:hAnsi="Cambria Math"/>
              </w:rPr>
            </m:ctrlPr>
          </m:sub>
        </m:sSub>
      </m:oMath>
      <w:r>
        <w:rPr>
          <w:rFonts w:hAnsi="Times New Roman"/>
        </w:rPr>
        <w:t>，</w:t>
      </w:r>
      <m:oMath>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n</m:t>
            </m:r>
            <m:ctrlPr>
              <w:rPr>
                <w:rFonts w:ascii="Cambria Math" w:hAnsi="Cambria Math"/>
              </w:rPr>
            </m:ctrlPr>
          </m:sub>
        </m:sSub>
      </m:oMath>
      <w:r>
        <w:rPr>
          <w:rFonts w:hAnsi="Times New Roman"/>
        </w:rPr>
        <w:t>取及左侧三个与右侧三个变量组成新的光谱</w:t>
      </w:r>
      <m:oMath>
        <m:r>
          <m:rPr/>
          <w:rPr>
            <w:rFonts w:ascii="Cambria Math" w:hAnsi="Cambria Math"/>
          </w:rPr>
          <m:t>s={</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n−3</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n−2</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n−3</m:t>
            </m:r>
            <m:ctrlPr>
              <w:rPr>
                <w:rFonts w:ascii="Cambria Math" w:hAnsi="Cambria Math"/>
                <w:i/>
                <w:iCs/>
              </w:rPr>
            </m:ctrlPr>
          </m:sub>
        </m:sSub>
        <m:r>
          <m:rPr/>
          <w:rPr>
            <w:rFonts w:ascii="Cambria Math" w:hAnsi="Cambria Math"/>
          </w:rPr>
          <m:t>}</m:t>
        </m:r>
      </m:oMath>
      <w:r>
        <w:rPr>
          <w:rFonts w:hAnsi="Times New Roman"/>
        </w:rPr>
        <w:t>，利用SID算法计算与标准谱线的相似度值作为该点的相似度</w:t>
      </w:r>
      <m:oMath>
        <m:r>
          <m:rPr/>
          <w:rPr>
            <w:rFonts w:ascii="Cambria Math" w:hAnsi="Cambria Math"/>
          </w:rPr>
          <m:t>sim=SID(s,</m:t>
        </m:r>
        <m:sSub>
          <m:sSubPr>
            <m:ctrlPr>
              <w:rPr>
                <w:rFonts w:ascii="Cambria Math" w:hAnsi="Cambria Math"/>
                <w:i/>
                <w:iCs/>
              </w:rPr>
            </m:ctrlPr>
          </m:sSubPr>
          <m:e>
            <m:r>
              <m:rPr/>
              <w:rPr>
                <w:rFonts w:ascii="Cambria Math" w:hAnsi="Cambria Math"/>
              </w:rPr>
              <m:t>s</m:t>
            </m:r>
            <m:ctrlPr>
              <w:rPr>
                <w:rFonts w:ascii="Cambria Math" w:hAnsi="Cambria Math"/>
                <w:i/>
                <w:iCs/>
              </w:rPr>
            </m:ctrlPr>
          </m:e>
          <m:sub>
            <m:r>
              <m:rPr/>
              <w:rPr>
                <w:rFonts w:ascii="Cambria Math" w:hAnsi="Cambria Math"/>
              </w:rPr>
              <m:t>ref</m:t>
            </m:r>
            <m:ctrlPr>
              <w:rPr>
                <w:rFonts w:ascii="Cambria Math" w:hAnsi="Cambria Math"/>
                <w:i/>
                <w:iCs/>
              </w:rPr>
            </m:ctrlPr>
          </m:sub>
        </m:sSub>
        <m:r>
          <m:rPr/>
          <w:rPr>
            <w:rFonts w:ascii="Cambria Math" w:hAnsi="Cambria Math"/>
          </w:rPr>
          <m:t>)</m:t>
        </m:r>
      </m:oMath>
      <w:r>
        <w:rPr>
          <w:rFonts w:hAnsi="Times New Roman"/>
        </w:rPr>
        <w:t>，选择最相似的变量记录其相似度值。</w:t>
      </w:r>
    </w:p>
    <w:p>
      <w:pPr>
        <w:pStyle w:val="15"/>
        <w:rPr>
          <w:rFonts w:hAnsi="Times New Roman"/>
        </w:rPr>
      </w:pPr>
      <w:r>
        <w:rPr>
          <w:rFonts w:hAnsi="Times New Roman"/>
        </w:rPr>
        <w:t>（4）利用4.1小节中所述的变量筛选方法，得到的变量子集MSE，按照公式计算其评价分数，选取得分最低的变量子集：</w:t>
      </w:r>
    </w:p>
    <w:p>
      <w:pPr>
        <w:pStyle w:val="14"/>
        <w:ind w:firstLine="240"/>
        <w:rPr>
          <w:rFonts w:cs="Times New Roman"/>
        </w:rPr>
      </w:pPr>
      <w:r>
        <w:rPr>
          <w:rFonts w:cs="Times New Roman"/>
          <w:i w:val="0"/>
        </w:rPr>
        <w:tab/>
      </w:r>
      <m:oMath>
        <m:r>
          <m:rPr/>
          <w:rPr>
            <w:rFonts w:ascii="Cambria Math" w:hAnsi="Cambria Math" w:cs="Times New Roman"/>
          </w:rPr>
          <m:t>SCORE=0.8</m:t>
        </m:r>
        <m:f>
          <m:fPr>
            <m:ctrlPr>
              <w:rPr>
                <w:rFonts w:ascii="Cambria Math" w:hAnsi="Cambria Math" w:cs="Times New Roman"/>
              </w:rPr>
            </m:ctrlPr>
          </m:fPr>
          <m:num>
            <m:r>
              <m:rPr/>
              <w:rPr>
                <w:rFonts w:ascii="Cambria Math" w:hAnsi="Cambria Math" w:cs="Times New Roman"/>
              </w:rPr>
              <m:t>sim−min(sim)</m:t>
            </m:r>
            <m:ctrlPr>
              <w:rPr>
                <w:rFonts w:ascii="Cambria Math" w:hAnsi="Cambria Math" w:cs="Times New Roman"/>
              </w:rPr>
            </m:ctrlPr>
          </m:num>
          <m:den>
            <m:r>
              <m:rPr/>
              <w:rPr>
                <w:rFonts w:ascii="Cambria Math" w:hAnsi="Cambria Math" w:cs="Times New Roman"/>
              </w:rPr>
              <m:t>max(sim)−min(sim)</m:t>
            </m:r>
            <m:ctrlPr>
              <w:rPr>
                <w:rFonts w:ascii="Cambria Math" w:hAnsi="Cambria Math" w:cs="Times New Roman"/>
              </w:rPr>
            </m:ctrlPr>
          </m:den>
        </m:f>
        <m:r>
          <m:rPr/>
          <w:rPr>
            <w:rFonts w:ascii="Cambria Math" w:hAnsi="Cambria Math" w:cs="Times New Roman"/>
          </w:rPr>
          <m:t>+0.2</m:t>
        </m:r>
        <m:f>
          <m:fPr>
            <m:ctrlPr>
              <w:rPr>
                <w:rFonts w:ascii="Cambria Math" w:hAnsi="Cambria Math" w:cs="Times New Roman"/>
              </w:rPr>
            </m:ctrlPr>
          </m:fPr>
          <m:num>
            <m:r>
              <m:rPr/>
              <w:rPr>
                <w:rFonts w:ascii="Cambria Math" w:hAnsi="Cambria Math" w:cs="Times New Roman"/>
              </w:rPr>
              <m:t>RMSECV−min(RMSECV)</m:t>
            </m:r>
            <m:ctrlPr>
              <w:rPr>
                <w:rFonts w:ascii="Cambria Math" w:hAnsi="Cambria Math" w:cs="Times New Roman"/>
              </w:rPr>
            </m:ctrlPr>
          </m:num>
          <m:den>
            <m:r>
              <m:rPr/>
              <w:rPr>
                <w:rFonts w:ascii="Cambria Math" w:hAnsi="Cambria Math" w:cs="Times New Roman"/>
              </w:rPr>
              <m:t>max(RMSECV)−min(RMSECV)</m:t>
            </m:r>
            <m:ctrlPr>
              <w:rPr>
                <w:rFonts w:ascii="Cambria Math" w:hAnsi="Cambria Math" w:cs="Times New Roman"/>
              </w:rPr>
            </m:ctrlPr>
          </m:den>
        </m:f>
      </m:oMath>
      <w:r>
        <w:rPr>
          <w:rFonts w:cs="Times New Roman"/>
          <w:i w:val="0"/>
        </w:rPr>
        <w:tab/>
      </w:r>
      <w:r>
        <w:rPr>
          <w:rFonts w:cs="Times New Roman"/>
          <w:i w:val="0"/>
          <w:iCs/>
        </w:rPr>
        <w:t>（3-2）</w:t>
      </w:r>
    </w:p>
    <w:p>
      <w:pPr>
        <w:pStyle w:val="15"/>
        <w:rPr>
          <w:rFonts w:hAnsi="Times New Roman"/>
        </w:rPr>
      </w:pPr>
      <w:r>
        <w:rPr>
          <w:rFonts w:hAnsi="Times New Roman"/>
        </w:rPr>
        <w:t>（5）取综合评分最小的变量子集作为最终变量子集，将此变量子集代入参考曲线偏最小二乘模型进行计算，得到金属离子浓度。</w:t>
      </w:r>
    </w:p>
    <w:p>
      <w:pPr>
        <w:pStyle w:val="15"/>
        <w:rPr>
          <w:rFonts w:hAnsi="Times New Roman"/>
        </w:rPr>
      </w:pPr>
      <w:r>
        <w:rPr>
          <w:rFonts w:hAnsi="Times New Roman"/>
        </w:rPr>
        <w:t>如图3-8所示为模型预测钴离子浓度结果，最终选取主成分数为7，均方误差为0.46，R</w:t>
      </w:r>
      <w:r>
        <w:rPr>
          <w:rFonts w:hAnsi="Times New Roman"/>
          <w:vertAlign w:val="superscript"/>
        </w:rPr>
        <w:t>2</w:t>
      </w:r>
      <w:r>
        <w:rPr>
          <w:rFonts w:hAnsi="Times New Roman"/>
        </w:rPr>
        <w:t>为0.77。</w:t>
      </w:r>
    </w:p>
    <w:p>
      <w:pPr>
        <w:spacing w:line="360" w:lineRule="auto"/>
        <w:jc w:val="center"/>
      </w:pPr>
      <w:r>
        <w:drawing>
          <wp:inline distT="0" distB="0" distL="0" distR="0">
            <wp:extent cx="2509520" cy="2431415"/>
            <wp:effectExtent l="0" t="0" r="5080" b="6985"/>
            <wp:docPr id="61" name="图片 6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表, 散点图&#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509572" cy="2431415"/>
                    </a:xfrm>
                    <a:prstGeom prst="rect">
                      <a:avLst/>
                    </a:prstGeom>
                    <a:noFill/>
                    <a:ln>
                      <a:noFill/>
                    </a:ln>
                  </pic:spPr>
                </pic:pic>
              </a:graphicData>
            </a:graphic>
          </wp:inline>
        </w:drawing>
      </w:r>
    </w:p>
    <w:p>
      <w:pPr>
        <w:spacing w:line="360" w:lineRule="auto"/>
        <w:jc w:val="center"/>
        <w:rPr>
          <w:lang w:eastAsia="zh-Hans"/>
        </w:rPr>
      </w:pPr>
      <w:r>
        <w:rPr>
          <w:rFonts w:eastAsia="黑体"/>
          <w:szCs w:val="21"/>
        </w:rPr>
        <w:t xml:space="preserve">图3-8 </w:t>
      </w:r>
      <w:r>
        <w:rPr>
          <w:rFonts w:hint="eastAsia" w:eastAsia="黑体"/>
          <w:szCs w:val="21"/>
        </w:rPr>
        <w:t xml:space="preserve"> </w:t>
      </w:r>
      <w:r>
        <w:rPr>
          <w:rFonts w:eastAsia="黑体"/>
          <w:szCs w:val="21"/>
        </w:rPr>
        <w:t>钴离子预测结果</w:t>
      </w:r>
    </w:p>
    <w:p>
      <w:pPr>
        <w:spacing w:line="360" w:lineRule="auto"/>
        <w:ind w:firstLine="480" w:firstLineChars="200"/>
        <w:outlineLvl w:val="1"/>
        <w:rPr>
          <w:rFonts w:ascii="黑体" w:hAnsi="黑体" w:eastAsia="黑体"/>
          <w:sz w:val="24"/>
        </w:rPr>
      </w:pPr>
      <w:bookmarkStart w:id="42" w:name="_Toc32608"/>
      <w:bookmarkStart w:id="43" w:name="_Toc105008188"/>
      <w:r>
        <w:rPr>
          <w:rFonts w:ascii="黑体" w:hAnsi="黑体" w:eastAsia="黑体"/>
          <w:sz w:val="24"/>
        </w:rPr>
        <w:t>3.4</w:t>
      </w:r>
      <w:r>
        <w:rPr>
          <w:rFonts w:ascii="黑体" w:hAnsi="黑体" w:eastAsia="黑体"/>
          <w:sz w:val="24"/>
          <w:lang w:eastAsia="zh-Hans"/>
        </w:rPr>
        <w:t xml:space="preserve"> </w:t>
      </w:r>
      <w:r>
        <w:rPr>
          <w:rFonts w:ascii="黑体" w:hAnsi="黑体" w:eastAsia="黑体"/>
          <w:sz w:val="24"/>
        </w:rPr>
        <w:t xml:space="preserve"> 本章小结</w:t>
      </w:r>
      <w:bookmarkEnd w:id="42"/>
      <w:bookmarkEnd w:id="43"/>
    </w:p>
    <w:p>
      <w:pPr>
        <w:pStyle w:val="15"/>
        <w:rPr>
          <w:rFonts w:hAnsi="Times New Roman"/>
        </w:rPr>
      </w:pPr>
      <w:r>
        <w:rPr>
          <w:rFonts w:hAnsi="Times New Roman"/>
        </w:rPr>
        <w:t>本章中提出来了一种联合光谱相似度的反向变量筛选方法，该方法有效地将多条谱线中受颗粒干扰小、与待测离子浓度相关性高的变量筛选出来，实现了在数据层对多条谱线数据的融合，并实现了在微颗粒干扰下的钴离子浓度检测。本章研究结果可以总结为以下几点：</w:t>
      </w:r>
    </w:p>
    <w:p>
      <w:pPr>
        <w:pStyle w:val="15"/>
        <w:rPr>
          <w:rFonts w:hAnsi="Times New Roman"/>
        </w:rPr>
      </w:pPr>
      <w:r>
        <w:rPr>
          <w:rFonts w:hAnsi="Times New Roman"/>
        </w:rPr>
        <w:t>（1）反向变量筛选避免了全光谱建模的过拟合问题：全光谱变量进行偏最小二乘建模会产生过拟合现象，造成模型在测试集精度很低无法使用。反向变量筛选偏最小二乘法剔除了大部分相关性较弱、特征弱的变量，从而有效避免了过拟合现象。</w:t>
      </w:r>
    </w:p>
    <w:p>
      <w:pPr>
        <w:pStyle w:val="15"/>
        <w:rPr>
          <w:rFonts w:hAnsi="Times New Roman"/>
        </w:rPr>
      </w:pPr>
      <w:r>
        <w:rPr>
          <w:rFonts w:hAnsi="Times New Roman"/>
        </w:rPr>
        <w:t>（2）联合光谱相似性的方法能显著克服微颗粒干扰：在将目标曲线中的变量与参考光谱的相似度作为一个指标，与均方根误差共同纳入反向变量筛选的评价因素后。有效的在多条受干扰谱线的变量中筛选出受干扰程度最小且相关性好的变量，从而克服了微颗粒干扰对检测造成的影响。</w:t>
      </w:r>
    </w:p>
    <w:p>
      <w:pPr>
        <w:pStyle w:val="15"/>
        <w:rPr>
          <w:rFonts w:hAnsi="Times New Roman"/>
        </w:rPr>
      </w:pPr>
      <w:r>
        <w:rPr>
          <w:rFonts w:hAnsi="Times New Roman"/>
        </w:rPr>
        <w:t>（3）数据融合的方法依赖预处理：通过S-G滤波和散射校正后，进行偏最小二乘建模能够显著提升模型精度。卞希慧</w:t>
      </w:r>
      <w:r>
        <w:rPr>
          <w:rFonts w:hAnsi="Times New Roman"/>
          <w:vertAlign w:val="superscript"/>
        </w:rPr>
        <w:t>[42]</w:t>
      </w:r>
      <w:r>
        <w:rPr>
          <w:rFonts w:hAnsi="Times New Roman"/>
          <w:lang w:eastAsia="zh-Hans"/>
        </w:rPr>
        <w:t>等学者</w:t>
      </w:r>
      <w:r>
        <w:rPr>
          <w:rFonts w:hAnsi="Times New Roman"/>
        </w:rPr>
        <w:t>采用9组数据，</w:t>
      </w:r>
      <w:r>
        <w:rPr>
          <w:rFonts w:hAnsi="Times New Roman"/>
          <w:lang w:eastAsia="zh-Hans"/>
        </w:rPr>
        <w:t>通过</w:t>
      </w:r>
      <w:r>
        <w:rPr>
          <w:rFonts w:hAnsi="Times New Roman"/>
        </w:rPr>
        <w:t>对10种预处理方法的120种排列组合来探讨预处理的必要性及预处理方法的选择，说明了预处理的方法选择与参数选择对后续建模过程有较大的影响。</w:t>
      </w:r>
    </w:p>
    <w:p>
      <w:pPr>
        <w:widowControl/>
        <w:spacing w:line="360" w:lineRule="auto"/>
        <w:jc w:val="left"/>
        <w:rPr>
          <w:kern w:val="0"/>
          <w:sz w:val="24"/>
          <w:szCs w:val="20"/>
        </w:rPr>
      </w:pPr>
      <w:r>
        <w:br w:type="page"/>
      </w:r>
    </w:p>
    <w:p>
      <w:pPr>
        <w:pStyle w:val="15"/>
        <w:ind w:firstLine="0" w:firstLineChars="0"/>
        <w:jc w:val="center"/>
        <w:rPr>
          <w:rFonts w:hAnsi="Times New Roman"/>
        </w:rPr>
      </w:pPr>
    </w:p>
    <w:p>
      <w:pPr>
        <w:pStyle w:val="16"/>
        <w:jc w:val="center"/>
        <w:outlineLvl w:val="0"/>
        <w:rPr>
          <w:rFonts w:ascii="黑体" w:hAnsi="黑体"/>
        </w:rPr>
      </w:pPr>
      <w:bookmarkStart w:id="44" w:name="_Toc31129"/>
      <w:bookmarkStart w:id="45" w:name="_Toc105008189"/>
      <w:r>
        <w:rPr>
          <w:rFonts w:ascii="黑体" w:hAnsi="黑体"/>
          <w:sz w:val="32"/>
          <w:szCs w:val="32"/>
        </w:rPr>
        <w:t>第</w:t>
      </w:r>
      <w:r>
        <w:rPr>
          <w:rFonts w:hint="eastAsia" w:ascii="黑体" w:hAnsi="黑体"/>
          <w:sz w:val="32"/>
          <w:szCs w:val="32"/>
        </w:rPr>
        <w:t>4</w:t>
      </w:r>
      <w:r>
        <w:rPr>
          <w:rFonts w:ascii="黑体" w:hAnsi="黑体"/>
          <w:sz w:val="32"/>
          <w:szCs w:val="32"/>
        </w:rPr>
        <w:t xml:space="preserve">章  </w:t>
      </w:r>
      <w:bookmarkEnd w:id="44"/>
      <w:r>
        <w:rPr>
          <w:rFonts w:ascii="黑体" w:hAnsi="黑体"/>
          <w:sz w:val="32"/>
          <w:szCs w:val="32"/>
        </w:rPr>
        <w:t>多谱线特征级融合建模方法</w:t>
      </w:r>
      <w:bookmarkEnd w:id="45"/>
    </w:p>
    <w:p>
      <w:pPr>
        <w:pStyle w:val="16"/>
        <w:jc w:val="center"/>
        <w:outlineLvl w:val="9"/>
      </w:pPr>
    </w:p>
    <w:p>
      <w:pPr>
        <w:spacing w:line="360" w:lineRule="auto"/>
        <w:ind w:firstLine="480" w:firstLineChars="200"/>
        <w:rPr>
          <w:sz w:val="24"/>
        </w:rPr>
      </w:pPr>
      <w:r>
        <w:rPr>
          <w:sz w:val="24"/>
        </w:rPr>
        <w:t>本章为全文重点，在第三章中介绍了基于偏最小二乘法的数据层多谱线融合紫外-可见光谱建模方法，但是存在检测精度不满足工业现场要求、预处理参数需要手动调试等问题。本章中将从特征层融合出发克服以上问题，从一维卷积神经网络（1D-CNN）出发验证卷积神经网络对光谱信号特征提取的可行性。在此基础上进一步使用格拉姆角场将一维光谱信号转换为二维图像，利用多尺度卷积神经网络对受干扰的光谱信号进行特征提取，使用特征向量建立钴金属离子浓度模型，实现高精度、自适应地在线检测金属离子浓度。</w:t>
      </w:r>
    </w:p>
    <w:p>
      <w:pPr>
        <w:spacing w:line="360" w:lineRule="auto"/>
        <w:ind w:firstLine="480" w:firstLineChars="200"/>
        <w:outlineLvl w:val="1"/>
        <w:rPr>
          <w:rFonts w:ascii="黑体" w:hAnsi="黑体" w:eastAsia="黑体"/>
          <w:sz w:val="24"/>
        </w:rPr>
      </w:pPr>
      <w:bookmarkStart w:id="46" w:name="_Toc8286"/>
      <w:bookmarkStart w:id="47" w:name="_Toc105008190"/>
      <w:r>
        <w:rPr>
          <w:rFonts w:ascii="黑体" w:hAnsi="黑体" w:eastAsia="黑体"/>
          <w:sz w:val="24"/>
        </w:rPr>
        <w:t>4.</w:t>
      </w:r>
      <w:r>
        <w:rPr>
          <w:rFonts w:hint="eastAsia" w:ascii="黑体" w:hAnsi="黑体" w:eastAsia="黑体"/>
          <w:sz w:val="24"/>
        </w:rPr>
        <w:t>1</w:t>
      </w:r>
      <w:r>
        <w:rPr>
          <w:rFonts w:ascii="黑体" w:hAnsi="黑体" w:eastAsia="黑体"/>
          <w:sz w:val="24"/>
        </w:rPr>
        <w:t xml:space="preserve">  </w:t>
      </w:r>
      <w:bookmarkEnd w:id="46"/>
      <w:r>
        <w:rPr>
          <w:rFonts w:ascii="黑体" w:hAnsi="黑体" w:eastAsia="黑体"/>
          <w:sz w:val="24"/>
        </w:rPr>
        <w:t>基于一维卷积神经网络的光谱特征提取方法</w:t>
      </w:r>
      <w:bookmarkEnd w:id="47"/>
    </w:p>
    <w:p>
      <w:pPr>
        <w:spacing w:line="360" w:lineRule="auto"/>
        <w:ind w:firstLine="480" w:firstLineChars="200"/>
        <w:rPr>
          <w:sz w:val="24"/>
        </w:rPr>
      </w:pPr>
      <w:r>
        <w:rPr>
          <w:sz w:val="24"/>
        </w:rPr>
        <w:t>目前，神经网络在光谱数据集领域广泛运用于分类与判别问题，本文将卷积神经网络引入光谱回归计算问题。在本小节中将会使用1D-CNN验证卷积神经网络对微颗粒干扰下的光谱特征提取的可行性，本小节使用的1D-CNN网络结构基于VGG网络</w:t>
      </w:r>
      <w:r>
        <w:rPr>
          <w:sz w:val="24"/>
          <w:vertAlign w:val="superscript"/>
        </w:rPr>
        <w:t>[43]</w:t>
      </w:r>
      <w:r>
        <w:rPr>
          <w:sz w:val="24"/>
        </w:rPr>
        <w:t>进行设计，模型结构共有12层，如图4-1包括：1层输入层（Input layer, Input）、6层一维卷积层（One-dimensional convolution layer, Conv1D）、3层一维最大池化层（Pooling layer, MaxPooling1D）、1层平坦层（Flatten layer, Flatten）与1层全连接层及输出层（Fully connected layer, Dense）。</w:t>
      </w:r>
    </w:p>
    <w:p>
      <w:pPr>
        <w:spacing w:line="360" w:lineRule="auto"/>
        <w:ind w:firstLine="480" w:firstLineChars="200"/>
        <w:rPr>
          <w:sz w:val="24"/>
        </w:rPr>
      </w:pPr>
      <w:r>
        <w:rPr>
          <w:sz w:val="24"/>
        </w:rPr>
        <w:t>（1）Input层输入2048×1大小的原始光谱数据。</w:t>
      </w:r>
    </w:p>
    <w:p>
      <w:pPr>
        <w:spacing w:line="360" w:lineRule="auto"/>
        <w:ind w:firstLine="480" w:firstLineChars="200"/>
        <w:rPr>
          <w:sz w:val="24"/>
        </w:rPr>
      </w:pPr>
      <w:r>
        <w:rPr>
          <w:sz w:val="24"/>
        </w:rPr>
        <w:t>（2）Conv1与Conv2为16个窗口长度为3的卷积核构成的卷积层，两层卷积层后是Pool1窗口大小为2的池化层。</w:t>
      </w:r>
    </w:p>
    <w:p>
      <w:pPr>
        <w:spacing w:line="360" w:lineRule="auto"/>
        <w:ind w:firstLine="480" w:firstLineChars="200"/>
        <w:rPr>
          <w:sz w:val="24"/>
        </w:rPr>
      </w:pPr>
      <w:r>
        <w:rPr>
          <w:sz w:val="24"/>
        </w:rPr>
        <w:t>（3）接下来Conv3与Conv4为32个窗口长度为3的卷积核的卷积层，Pool2为窗口大小2的池化层。</w:t>
      </w:r>
    </w:p>
    <w:p>
      <w:pPr>
        <w:spacing w:line="360" w:lineRule="auto"/>
        <w:ind w:firstLine="480" w:firstLineChars="200"/>
        <w:rPr>
          <w:sz w:val="24"/>
        </w:rPr>
      </w:pPr>
      <w:r>
        <w:rPr>
          <w:sz w:val="24"/>
        </w:rPr>
        <w:t>（4）Conv5与Conv6为64个窗口长度为3的卷积核的卷积层，Pool3为窗口大小2的池化层。最终，通过前10层提取出大小为252×64的特征矩阵。</w:t>
      </w:r>
    </w:p>
    <w:p>
      <w:pPr>
        <w:spacing w:line="360" w:lineRule="auto"/>
        <w:ind w:firstLine="480" w:firstLineChars="200"/>
        <w:rPr>
          <w:sz w:val="24"/>
        </w:rPr>
      </w:pPr>
      <w:r>
        <w:rPr>
          <w:sz w:val="24"/>
        </w:rPr>
        <w:t>（5）最后，通过平坦层Flatten将252×64的特征矩阵一维化为16128个特征值，再通过256个单元的全连接层，最终接入输出空间大小为1、激活函数为线性激活函数（Linear activation）的全连接层，输出金属离子浓度数值。</w:t>
      </w:r>
    </w:p>
    <w:p>
      <w:pPr>
        <w:spacing w:line="360" w:lineRule="auto"/>
        <w:ind w:firstLine="210" w:firstLineChars="100"/>
        <w:jc w:val="center"/>
        <w:rPr>
          <w:sz w:val="24"/>
        </w:rPr>
      </w:pPr>
      <w:r>
        <w:drawing>
          <wp:inline distT="0" distB="0" distL="0" distR="0">
            <wp:extent cx="5760085" cy="2619375"/>
            <wp:effectExtent l="0" t="0" r="0" b="9525"/>
            <wp:docPr id="46" name="图片 46"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包含 徽标&#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60085" cy="2619375"/>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 xml:space="preserve">图4-1 </w:t>
      </w:r>
      <w:r>
        <w:rPr>
          <w:rFonts w:hint="eastAsia" w:ascii="黑体" w:hAnsi="黑体" w:eastAsia="黑体"/>
          <w:szCs w:val="21"/>
        </w:rPr>
        <w:t xml:space="preserve"> </w:t>
      </w:r>
      <w:r>
        <w:rPr>
          <w:rFonts w:ascii="黑体" w:hAnsi="黑体" w:eastAsia="黑体"/>
          <w:szCs w:val="21"/>
        </w:rPr>
        <w:t>1D-CNN结构图</w:t>
      </w:r>
    </w:p>
    <w:p>
      <w:pPr>
        <w:spacing w:line="360" w:lineRule="auto"/>
        <w:ind w:firstLine="480" w:firstLineChars="200"/>
        <w:rPr>
          <w:sz w:val="24"/>
        </w:rPr>
      </w:pPr>
      <w:r>
        <w:rPr>
          <w:sz w:val="24"/>
        </w:rPr>
        <w:t>其中，卷积层滑动步幅（Stride）为1，填充模式（Padding）选择为Valid，相比于Same输入矩阵经过卷积核提取特征后，输出矩阵具有与输入矩阵相同的高度/宽度尺寸，Valid会由于卷积的特性使得输出矩阵尺寸缩小。卷积层的激活函数（Activation functions）选择双曲正切函数（Tanh）。输出层选择全连接层，使用线性激活（Linear activation）为激活函数。</w:t>
      </w:r>
    </w:p>
    <w:p>
      <w:pPr>
        <w:spacing w:line="360" w:lineRule="auto"/>
        <w:ind w:firstLine="480" w:firstLineChars="200"/>
        <w:rPr>
          <w:sz w:val="24"/>
        </w:rPr>
      </w:pPr>
      <w:r>
        <w:rPr>
          <w:sz w:val="24"/>
        </w:rPr>
        <w:t>将多测点获得的881个原始光谱数据集按照9:1划分为训练集和测试集，训练集共792组，测试集为89组，标签为Co(II)的真实离子浓度。训练中选择平均绝对误差（Mean absolute error，MAE）为损失函数，相对于均方误差（Mean square error，MSE）对异常数据有着更为优秀的鲁棒性。Adam为优化器，这种优化器吸收了自适应梯度下降算法和动量梯度下降算法的优点，在能很好地适应稀疏梯度的同时，也能在一定程度上缓解梯度震荡的问题。</w:t>
      </w:r>
      <w:r>
        <w:rPr>
          <w:rFonts w:hint="eastAsia"/>
          <w:sz w:val="24"/>
        </w:rPr>
        <w:t>本章中的实验环境如下：</w:t>
      </w:r>
    </w:p>
    <w:p>
      <w:pPr>
        <w:spacing w:line="360" w:lineRule="auto"/>
        <w:ind w:firstLine="480" w:firstLineChars="200"/>
        <w:rPr>
          <w:sz w:val="24"/>
        </w:rPr>
      </w:pPr>
      <w:r>
        <w:rPr>
          <w:sz w:val="24"/>
        </w:rPr>
        <w:t>硬件环境：中央处理器（CPU）使用英特尔酷睿i7-8750H@2.20GHz六核处理器，图形处理器（GPU）使用英伟达GeForce GTX 1060。</w:t>
      </w:r>
    </w:p>
    <w:p>
      <w:pPr>
        <w:spacing w:line="360" w:lineRule="auto"/>
        <w:ind w:firstLine="480" w:firstLineChars="200"/>
        <w:rPr>
          <w:sz w:val="24"/>
        </w:rPr>
      </w:pPr>
      <w:r>
        <w:rPr>
          <w:sz w:val="24"/>
        </w:rPr>
        <w:t>软件环境：操作系统为Windows10 64位，图像处理器计算框架工具包使用英伟达CUDA Toolkit10.1和深度神经网络加速库英伟达 cuDNN</w:t>
      </w:r>
      <w:r>
        <w:rPr>
          <w:rFonts w:hint="eastAsia"/>
          <w:sz w:val="24"/>
        </w:rPr>
        <w:t xml:space="preserve"> </w:t>
      </w:r>
      <w:r>
        <w:rPr>
          <w:sz w:val="24"/>
        </w:rPr>
        <w:t>7.6.5，编程语言为Python</w:t>
      </w:r>
      <w:r>
        <w:rPr>
          <w:rFonts w:hint="eastAsia"/>
          <w:sz w:val="24"/>
        </w:rPr>
        <w:t xml:space="preserve"> </w:t>
      </w:r>
      <w:r>
        <w:rPr>
          <w:sz w:val="24"/>
        </w:rPr>
        <w:t>3.7.9，深度学习框架为TensorFlow 2.1.0，深度学习库为Keras 2.3.1。</w:t>
      </w:r>
    </w:p>
    <w:p>
      <w:pPr>
        <w:spacing w:line="360" w:lineRule="auto"/>
        <w:ind w:firstLine="480" w:firstLineChars="200"/>
        <w:rPr>
          <w:sz w:val="24"/>
        </w:rPr>
      </w:pPr>
      <w:r>
        <w:rPr>
          <w:sz w:val="24"/>
        </w:rPr>
        <w:t>在训练中选取均方误差作为指标</w:t>
      </w:r>
      <w:r>
        <w:rPr>
          <w:rFonts w:hint="eastAsia"/>
          <w:sz w:val="24"/>
        </w:rPr>
        <w:t>和损失函数一起</w:t>
      </w:r>
      <w:r>
        <w:rPr>
          <w:sz w:val="24"/>
        </w:rPr>
        <w:t>进行监测，训练过程中均方误差和</w:t>
      </w:r>
      <w:r>
        <w:rPr>
          <w:rFonts w:hint="eastAsia"/>
          <w:sz w:val="24"/>
        </w:rPr>
        <w:t>损失函数</w:t>
      </w:r>
      <w:r>
        <w:rPr>
          <w:sz w:val="24"/>
        </w:rPr>
        <w:t>的变化如下图4-2所示，当损失函数和均方误差</w:t>
      </w:r>
      <w:r>
        <w:rPr>
          <w:rFonts w:hint="eastAsia"/>
          <w:sz w:val="24"/>
        </w:rPr>
        <w:t>在迭代80次后</w:t>
      </w:r>
      <w:r>
        <w:rPr>
          <w:sz w:val="24"/>
        </w:rPr>
        <w:t>趋于稳定时停止训练。</w:t>
      </w:r>
    </w:p>
    <w:p>
      <w:pPr>
        <w:spacing w:line="360" w:lineRule="auto"/>
        <w:ind w:firstLine="210" w:firstLineChars="100"/>
        <w:jc w:val="center"/>
        <w:rPr>
          <w:sz w:val="24"/>
        </w:rPr>
      </w:pPr>
      <w:r>
        <w:drawing>
          <wp:inline distT="0" distB="0" distL="0" distR="0">
            <wp:extent cx="3365500" cy="2519680"/>
            <wp:effectExtent l="0" t="0" r="6350" b="0"/>
            <wp:docPr id="65" name="图片 65"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表, 折线图&#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l="3572" t="10763" r="8985" b="1897"/>
                    <a:stretch>
                      <a:fillRect/>
                    </a:stretch>
                  </pic:blipFill>
                  <pic:spPr>
                    <a:xfrm>
                      <a:off x="0" y="0"/>
                      <a:ext cx="3365632" cy="2520000"/>
                    </a:xfrm>
                    <a:prstGeom prst="rect">
                      <a:avLst/>
                    </a:prstGeom>
                    <a:noFill/>
                    <a:ln>
                      <a:noFill/>
                    </a:ln>
                  </pic:spPr>
                </pic:pic>
              </a:graphicData>
            </a:graphic>
          </wp:inline>
        </w:drawing>
      </w:r>
    </w:p>
    <w:p>
      <w:pPr>
        <w:spacing w:line="360" w:lineRule="auto"/>
        <w:ind w:firstLine="210" w:firstLineChars="100"/>
        <w:jc w:val="center"/>
        <w:rPr>
          <w:rFonts w:ascii="黑体" w:hAnsi="黑体" w:eastAsia="黑体"/>
          <w:szCs w:val="21"/>
        </w:rPr>
      </w:pPr>
      <w:r>
        <w:rPr>
          <w:rFonts w:ascii="黑体" w:hAnsi="黑体" w:eastAsia="黑体"/>
          <w:szCs w:val="21"/>
        </w:rPr>
        <w:t xml:space="preserve">图4-2 </w:t>
      </w:r>
      <w:r>
        <w:rPr>
          <w:rFonts w:hint="eastAsia" w:ascii="黑体" w:hAnsi="黑体" w:eastAsia="黑体"/>
          <w:szCs w:val="21"/>
        </w:rPr>
        <w:t xml:space="preserve"> </w:t>
      </w:r>
      <w:r>
        <w:rPr>
          <w:rFonts w:ascii="黑体" w:hAnsi="黑体" w:eastAsia="黑体"/>
          <w:szCs w:val="21"/>
        </w:rPr>
        <w:t>1D-CNN模型训练过程</w:t>
      </w:r>
    </w:p>
    <w:p>
      <w:pPr>
        <w:spacing w:line="360" w:lineRule="auto"/>
        <w:ind w:firstLine="480" w:firstLineChars="200"/>
        <w:rPr>
          <w:sz w:val="24"/>
        </w:rPr>
      </w:pPr>
      <w:r>
        <w:rPr>
          <w:sz w:val="24"/>
        </w:rPr>
        <w:t>使用89组测试集使用模型进行预测，模型训练过程损失率和均方误差变化如图4-3所示，预测结果均方误差为0.77，R</w:t>
      </w:r>
      <w:r>
        <w:rPr>
          <w:sz w:val="24"/>
          <w:vertAlign w:val="superscript"/>
        </w:rPr>
        <w:t>2</w:t>
      </w:r>
      <w:r>
        <w:rPr>
          <w:sz w:val="24"/>
        </w:rPr>
        <w:t>为0.63。通过预测结果我们可以看到1D-CNN能够在微颗粒干扰的情况下在一定程度提取原始光谱特征实现了较低精度的预测，证明了卷积神经网络方法具有在微颗粒干扰下提取光谱特征检测金属离子浓度的能力。但是使用1D-CNN仍然存在检测精度不佳的问题，这一问题将在4.2小节中进行进一步地解决。</w:t>
      </w:r>
    </w:p>
    <w:p>
      <w:pPr>
        <w:spacing w:line="360" w:lineRule="auto"/>
        <w:ind w:firstLine="210" w:firstLineChars="100"/>
        <w:jc w:val="center"/>
        <w:rPr>
          <w:sz w:val="24"/>
        </w:rPr>
      </w:pPr>
      <w:r>
        <w:drawing>
          <wp:inline distT="0" distB="0" distL="0" distR="0">
            <wp:extent cx="3270250" cy="2519680"/>
            <wp:effectExtent l="0" t="0" r="6350" b="0"/>
            <wp:docPr id="66" name="图片 66" descr="图片包含 游戏机, 铅笔&#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片包含 游戏机, 铅笔&#10;&#10;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l="6218" t="10234" r="8455" b="2073"/>
                    <a:stretch>
                      <a:fillRect/>
                    </a:stretch>
                  </pic:blipFill>
                  <pic:spPr>
                    <a:xfrm>
                      <a:off x="0" y="0"/>
                      <a:ext cx="3270665" cy="2520000"/>
                    </a:xfrm>
                    <a:prstGeom prst="rect">
                      <a:avLst/>
                    </a:prstGeom>
                    <a:noFill/>
                    <a:ln>
                      <a:noFill/>
                    </a:ln>
                  </pic:spPr>
                </pic:pic>
              </a:graphicData>
            </a:graphic>
          </wp:inline>
        </w:drawing>
      </w:r>
    </w:p>
    <w:p>
      <w:pPr>
        <w:spacing w:line="360" w:lineRule="auto"/>
        <w:ind w:firstLine="210" w:firstLineChars="100"/>
        <w:jc w:val="center"/>
        <w:rPr>
          <w:rFonts w:ascii="黑体" w:hAnsi="黑体" w:eastAsia="黑体"/>
          <w:sz w:val="24"/>
        </w:rPr>
      </w:pPr>
      <w:r>
        <w:rPr>
          <w:rFonts w:ascii="黑体" w:hAnsi="黑体" w:eastAsia="黑体"/>
          <w:szCs w:val="21"/>
        </w:rPr>
        <w:t xml:space="preserve">图4-3 </w:t>
      </w:r>
      <w:r>
        <w:rPr>
          <w:rFonts w:hint="eastAsia" w:ascii="黑体" w:hAnsi="黑体" w:eastAsia="黑体"/>
          <w:szCs w:val="21"/>
        </w:rPr>
        <w:t xml:space="preserve"> </w:t>
      </w:r>
      <w:r>
        <w:rPr>
          <w:rFonts w:ascii="黑体" w:hAnsi="黑体" w:eastAsia="黑体"/>
          <w:szCs w:val="21"/>
        </w:rPr>
        <w:t>1D-CNN模型测试集测量结果</w:t>
      </w:r>
    </w:p>
    <w:p>
      <w:pPr>
        <w:spacing w:line="360" w:lineRule="auto"/>
        <w:ind w:firstLine="480" w:firstLineChars="200"/>
        <w:outlineLvl w:val="1"/>
        <w:rPr>
          <w:rFonts w:ascii="黑体" w:hAnsi="黑体" w:eastAsia="黑体"/>
          <w:sz w:val="24"/>
        </w:rPr>
      </w:pPr>
      <w:bookmarkStart w:id="48" w:name="_Toc16559"/>
      <w:bookmarkStart w:id="49" w:name="_Toc105008191"/>
      <w:r>
        <w:rPr>
          <w:rFonts w:ascii="黑体" w:hAnsi="黑体" w:eastAsia="黑体"/>
          <w:sz w:val="24"/>
        </w:rPr>
        <w:t>4.</w:t>
      </w:r>
      <w:r>
        <w:rPr>
          <w:rFonts w:hint="eastAsia" w:ascii="黑体" w:hAnsi="黑体" w:eastAsia="黑体"/>
          <w:sz w:val="24"/>
        </w:rPr>
        <w:t>2</w:t>
      </w:r>
      <w:r>
        <w:rPr>
          <w:rFonts w:ascii="黑体" w:hAnsi="黑体" w:eastAsia="黑体"/>
          <w:sz w:val="24"/>
        </w:rPr>
        <w:t xml:space="preserve">  基于格拉姆角场与多尺度卷积神经网络的金属离子浓度检测方法</w:t>
      </w:r>
      <w:bookmarkEnd w:id="48"/>
      <w:bookmarkEnd w:id="49"/>
    </w:p>
    <w:p>
      <w:pPr>
        <w:spacing w:line="360" w:lineRule="auto"/>
        <w:ind w:firstLine="480" w:firstLineChars="200"/>
        <w:outlineLvl w:val="2"/>
        <w:rPr>
          <w:rFonts w:ascii="楷体" w:hAnsi="楷体" w:eastAsia="楷体"/>
          <w:sz w:val="24"/>
        </w:rPr>
      </w:pPr>
      <w:bookmarkStart w:id="50" w:name="_Toc105008192"/>
      <w:bookmarkStart w:id="51" w:name="_Toc25361"/>
      <w:r>
        <w:rPr>
          <w:rFonts w:ascii="楷体" w:hAnsi="楷体" w:eastAsia="楷体"/>
          <w:sz w:val="24"/>
        </w:rPr>
        <w:t>4.</w:t>
      </w:r>
      <w:r>
        <w:rPr>
          <w:rFonts w:hint="eastAsia" w:ascii="楷体" w:hAnsi="楷体" w:eastAsia="楷体"/>
          <w:sz w:val="24"/>
        </w:rPr>
        <w:t>2</w:t>
      </w:r>
      <w:r>
        <w:rPr>
          <w:rFonts w:ascii="楷体" w:hAnsi="楷体" w:eastAsia="楷体"/>
          <w:sz w:val="24"/>
        </w:rPr>
        <w:t>.1  格拉姆角场</w:t>
      </w:r>
      <w:bookmarkEnd w:id="50"/>
      <w:bookmarkEnd w:id="51"/>
    </w:p>
    <w:p>
      <w:pPr>
        <w:spacing w:line="360" w:lineRule="auto"/>
        <w:ind w:firstLine="480" w:firstLineChars="200"/>
        <w:rPr>
          <w:sz w:val="24"/>
        </w:rPr>
      </w:pPr>
      <w:r>
        <w:rPr>
          <w:sz w:val="24"/>
        </w:rPr>
        <w:t>格拉姆角场</w:t>
      </w:r>
      <w:r>
        <w:rPr>
          <w:sz w:val="24"/>
          <w:vertAlign w:val="superscript"/>
        </w:rPr>
        <w:t>[33]</w:t>
      </w:r>
      <w:r>
        <w:rPr>
          <w:sz w:val="24"/>
        </w:rPr>
        <w:t>由Wang和Oates于2015年提出，包括格拉姆和角场（GASF）和格拉姆差角场（GADF）两类，主要用于将序列数据编码转为图像，从而使用计算机视觉方法对时序数据进行识别与分类，并且在音频等数据领域取得一定的研究进展。</w:t>
      </w:r>
    </w:p>
    <w:p>
      <w:pPr>
        <w:spacing w:line="360" w:lineRule="auto"/>
        <w:ind w:firstLine="480" w:firstLineChars="200"/>
        <w:rPr>
          <w:sz w:val="24"/>
        </w:rPr>
      </w:pPr>
      <w:r>
        <w:rPr>
          <w:sz w:val="24"/>
        </w:rPr>
        <w:t>对</w:t>
      </w:r>
      <w:r>
        <w:rPr>
          <w:i/>
          <w:iCs/>
          <w:sz w:val="24"/>
        </w:rPr>
        <w:t>X</w:t>
      </w:r>
      <w:r>
        <w:rPr>
          <w:sz w:val="24"/>
        </w:rPr>
        <w:t>为包含2048个变量的原始光谱，</w:t>
      </w:r>
      <w:r>
        <w:rPr>
          <w:i/>
          <w:iCs/>
          <w:sz w:val="24"/>
        </w:rPr>
        <w:t>x</w:t>
      </w:r>
      <w:r>
        <w:rPr>
          <w:i/>
          <w:iCs/>
          <w:sz w:val="24"/>
          <w:vertAlign w:val="subscript"/>
        </w:rPr>
        <w:t>i</w:t>
      </w:r>
      <w:r>
        <w:rPr>
          <w:sz w:val="24"/>
        </w:rPr>
        <w:t>为第</w:t>
      </w:r>
      <w:r>
        <w:rPr>
          <w:i/>
          <w:iCs/>
          <w:sz w:val="24"/>
        </w:rPr>
        <w:t>i</w:t>
      </w:r>
      <w:r>
        <w:rPr>
          <w:sz w:val="24"/>
        </w:rPr>
        <w:t>个波长下该波长处的吸光度。</w:t>
      </w:r>
    </w:p>
    <w:p>
      <w:pPr>
        <w:spacing w:line="360" w:lineRule="auto"/>
        <w:ind w:firstLine="480" w:firstLineChars="200"/>
        <w:rPr>
          <w:sz w:val="24"/>
        </w:rPr>
      </w:pPr>
      <w:r>
        <w:rPr>
          <w:sz w:val="24"/>
        </w:rPr>
        <w:t>（1）首先，进行分段聚合近似（Piecewise aggregation approximation, PAA）从而降低数据大小。本文中使用步长为8的PAA将2048×2048的原始GAF图像，降为分辨率为256×256的GAF图像，大约能减少80%的数据大小。</w:t>
      </w:r>
    </w:p>
    <w:p>
      <w:pPr>
        <w:spacing w:line="360" w:lineRule="auto"/>
        <w:ind w:firstLine="480" w:firstLineChars="200"/>
        <w:rPr>
          <w:sz w:val="24"/>
        </w:rPr>
      </w:pPr>
      <w:r>
        <w:rPr>
          <w:sz w:val="24"/>
        </w:rPr>
        <w:t>（2）将光谱中每一个变量的吸光度数值缩放至区间[-1,1]，记为</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w:t>
      </w:r>
    </w:p>
    <w:p>
      <w:pPr>
        <w:pStyle w:val="14"/>
        <w:ind w:firstLine="240"/>
        <w:rPr>
          <w:rFonts w:cs="Times New Roman"/>
        </w:rPr>
      </w:pPr>
      <w:r>
        <w:rPr>
          <w:rFonts w:cs="Times New Roman"/>
          <w:i w:val="0"/>
        </w:rPr>
        <w:tab/>
      </w:r>
      <m:oMath>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t>
        </m:r>
        <m:f>
          <m:fPr>
            <m:ctrlPr>
              <w:rPr>
                <w:rFonts w:ascii="Cambria Math" w:hAnsi="Cambria Math" w:cs="Times New Roman"/>
              </w:rPr>
            </m:ctrlPr>
          </m:fPr>
          <m:num>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−max(x)]+[</m:t>
            </m:r>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−min(x)]</m:t>
            </m:r>
            <m:ctrlPr>
              <w:rPr>
                <w:rFonts w:ascii="Cambria Math" w:hAnsi="Cambria Math" w:cs="Times New Roman"/>
              </w:rPr>
            </m:ctrlPr>
          </m:num>
          <m:den>
            <m:r>
              <m:rPr/>
              <w:rPr>
                <w:rFonts w:ascii="Cambria Math" w:hAnsi="Cambria Math" w:cs="Times New Roman"/>
              </w:rPr>
              <m:t>max(x)−min(x)</m:t>
            </m:r>
            <m:ctrlPr>
              <w:rPr>
                <w:rFonts w:ascii="Cambria Math" w:hAnsi="Cambria Math" w:cs="Times New Roman"/>
              </w:rPr>
            </m:ctrlPr>
          </m:den>
        </m:f>
        <m:r>
          <m:rPr/>
          <w:rPr>
            <w:rFonts w:ascii="Cambria Math" w:hAnsi="Cambria Math" w:cs="Times New Roman"/>
          </w:rPr>
          <m:t>, i=1,2,...,n</m:t>
        </m:r>
      </m:oMath>
      <w:r>
        <w:rPr>
          <w:rFonts w:cs="Times New Roman"/>
          <w:i w:val="0"/>
        </w:rPr>
        <w:tab/>
      </w:r>
      <w:r>
        <w:rPr>
          <w:rFonts w:cs="Times New Roman"/>
          <w:i w:val="0"/>
          <w:iCs/>
        </w:rPr>
        <w:t>（4-1）</w:t>
      </w:r>
    </w:p>
    <w:p>
      <w:pPr>
        <w:spacing w:line="360" w:lineRule="auto"/>
        <w:ind w:firstLine="480" w:firstLineChars="200"/>
        <w:jc w:val="left"/>
        <w:rPr>
          <w:sz w:val="24"/>
        </w:rPr>
      </w:pPr>
      <w:r>
        <w:rPr>
          <w:sz w:val="24"/>
        </w:rPr>
        <w:t>（3）将</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的值变换为余弦值，</w:t>
      </w:r>
      <m:oMath>
        <m:sSub>
          <m:sSubPr>
            <m:ctrlPr>
              <w:rPr>
                <w:rFonts w:ascii="Cambria Math" w:hAnsi="Cambria Math"/>
                <w:i/>
                <w:sz w:val="24"/>
              </w:rPr>
            </m:ctrlPr>
          </m:sSubPr>
          <m:e>
            <m:r>
              <m:rPr/>
              <w:rPr>
                <w:rFonts w:ascii="Cambria Math" w:hAnsi="Cambria Math"/>
                <w:sz w:val="24"/>
              </w:rPr>
              <m:t>X</m:t>
            </m:r>
            <m:ctrlPr>
              <w:rPr>
                <w:rFonts w:ascii="Cambria Math" w:hAnsi="Cambria Math"/>
                <w:i/>
                <w:sz w:val="24"/>
              </w:rPr>
            </m:ctrlPr>
          </m:e>
          <m:sub>
            <m:r>
              <m:rPr/>
              <w:rPr>
                <w:rFonts w:ascii="Cambria Math" w:hAnsi="Cambria Math"/>
                <w:sz w:val="24"/>
              </w:rPr>
              <m:t>i</m:t>
            </m:r>
            <m:ctrlPr>
              <w:rPr>
                <w:rFonts w:ascii="Cambria Math" w:hAnsi="Cambria Math"/>
                <w:i/>
                <w:sz w:val="24"/>
              </w:rPr>
            </m:ctrlPr>
          </m:sub>
        </m:sSub>
      </m:oMath>
      <w:r>
        <w:rPr>
          <w:sz w:val="24"/>
        </w:rPr>
        <w:t>的时间戳为半径，从而用极坐标重新表示：</w:t>
      </w:r>
    </w:p>
    <w:p>
      <w:pPr>
        <w:pStyle w:val="14"/>
        <w:ind w:firstLine="240"/>
        <w:rPr>
          <w:rStyle w:val="22"/>
          <w:rFonts w:cs="Times New Roman"/>
          <w:i/>
        </w:rPr>
      </w:pPr>
      <w:r>
        <w:rPr>
          <w:rFonts w:cs="Times New Roman"/>
          <w:i w:val="0"/>
        </w:rPr>
        <w:tab/>
      </w:r>
      <m:oMath>
        <m:d>
          <m:dPr>
            <m:begChr m:val="{"/>
            <m:endChr m:val=""/>
            <m:ctrlPr>
              <w:rPr>
                <w:rFonts w:ascii="Cambria Math" w:hAnsi="Cambria Math" w:cs="Times New Roman"/>
              </w:rPr>
            </m:ctrlPr>
          </m:dPr>
          <m:e>
            <m:eqArr>
              <m:eqArrPr>
                <m:ctrlPr>
                  <w:rPr>
                    <w:rFonts w:ascii="Cambria Math" w:hAnsi="Cambria Math" w:cs="Times New Roman"/>
                  </w:rPr>
                </m:ctrlPr>
              </m:eqArrPr>
              <m:e>
                <m:r>
                  <m:rPr/>
                  <w:rPr>
                    <w:rFonts w:ascii="Cambria Math" w:hAnsi="Cambria Math" w:cs="Times New Roman"/>
                  </w:rPr>
                  <m:t>φ=arccos(</m:t>
                </m:r>
                <m:acc>
                  <m:accPr>
                    <m:chr m:val="̃"/>
                    <m:ctrlPr>
                      <w:rPr>
                        <w:rFonts w:ascii="Cambria Math" w:hAnsi="Cambria Math" w:cs="Times New Roman"/>
                      </w:rPr>
                    </m:ctrlPr>
                  </m:accPr>
                  <m:e>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e>
                </m:acc>
                <m:r>
                  <m:rPr/>
                  <w:rPr>
                    <w:rFonts w:ascii="Cambria Math" w:hAnsi="Cambria Math" w:cs="Times New Roman"/>
                  </w:rPr>
                  <m:t>),−1≤</m:t>
                </m:r>
                <m:acc>
                  <m:accPr>
                    <m:chr m:val="̃"/>
                    <m:ctrlPr>
                      <w:rPr>
                        <w:rFonts w:ascii="Cambria Math" w:hAnsi="Cambria Math" w:cs="Times New Roman"/>
                      </w:rPr>
                    </m:ctrlPr>
                  </m:accPr>
                  <m:e>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e>
                </m:acc>
                <m:r>
                  <m:rPr/>
                  <w:rPr>
                    <w:rFonts w:ascii="Cambria Math" w:hAnsi="Cambria Math" w:cs="Times New Roman"/>
                  </w:rPr>
                  <m:t>≤1,</m:t>
                </m:r>
                <m:acc>
                  <m:accPr>
                    <m:chr m:val="̃"/>
                    <m:ctrlPr>
                      <w:rPr>
                        <w:rFonts w:ascii="Cambria Math" w:hAnsi="Cambria Math" w:cs="Times New Roman"/>
                      </w:rPr>
                    </m:ctrlPr>
                  </m:accPr>
                  <m:e>
                    <m:sSub>
                      <m:sSubPr>
                        <m:ctrlPr>
                          <w:rPr>
                            <w:rFonts w:ascii="Cambria Math" w:hAnsi="Cambria Math" w:cs="Times New Roman"/>
                          </w:rPr>
                        </m:ctrlPr>
                      </m:sSubPr>
                      <m:e>
                        <m:r>
                          <m:rPr/>
                          <w:rPr>
                            <w:rFonts w:ascii="Cambria Math" w:hAnsi="Cambria Math" w:cs="Times New Roman"/>
                          </w:rPr>
                          <m:t>x</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e>
                </m:acc>
                <m:r>
                  <m:rPr/>
                  <w:rPr>
                    <w:rFonts w:ascii="Cambria Math" w:hAnsi="Cambria Math" w:cs="Times New Roman"/>
                  </w:rPr>
                  <m:t>∈</m:t>
                </m:r>
                <m:acc>
                  <m:accPr>
                    <m:chr m:val="̃"/>
                    <m:ctrlPr>
                      <w:rPr>
                        <w:rFonts w:ascii="Cambria Math" w:hAnsi="Cambria Math" w:cs="Times New Roman"/>
                      </w:rPr>
                    </m:ctrlPr>
                  </m:accPr>
                  <m:e>
                    <m:r>
                      <m:rPr/>
                      <w:rPr>
                        <w:rFonts w:ascii="Cambria Math" w:hAnsi="Cambria Math" w:cs="Times New Roman"/>
                      </w:rPr>
                      <m:t>X</m:t>
                    </m:r>
                    <m:ctrlPr>
                      <w:rPr>
                        <w:rFonts w:ascii="Cambria Math" w:hAnsi="Cambria Math" w:cs="Times New Roman"/>
                      </w:rPr>
                    </m:ctrlPr>
                  </m:e>
                </m:acc>
                <m:ctrlPr>
                  <w:rPr>
                    <w:rFonts w:ascii="Cambria Math" w:hAnsi="Cambria Math" w:cs="Times New Roman"/>
                  </w:rPr>
                </m:ctrlPr>
              </m:e>
              <m:e>
                <m:r>
                  <m:rPr/>
                  <w:rPr>
                    <w:rFonts w:ascii="Cambria Math" w:hAnsi="Cambria Math" w:cs="Times New Roman"/>
                  </w:rPr>
                  <m:t>r=</m:t>
                </m:r>
                <m:f>
                  <m:fPr>
                    <m:ctrlPr>
                      <w:rPr>
                        <w:rFonts w:ascii="Cambria Math" w:hAnsi="Cambria Math" w:cs="Times New Roman"/>
                      </w:rPr>
                    </m:ctrlPr>
                  </m:fPr>
                  <m:num>
                    <m:sSub>
                      <m:sSubPr>
                        <m:ctrlPr>
                          <w:rPr>
                            <w:rFonts w:ascii="Cambria Math" w:hAnsi="Cambria Math" w:cs="Times New Roman"/>
                          </w:rPr>
                        </m:ctrlPr>
                      </m:sSubPr>
                      <m:e>
                        <m:r>
                          <m:rPr/>
                          <w:rPr>
                            <w:rFonts w:ascii="Cambria Math" w:hAnsi="Cambria Math" w:cs="Times New Roman"/>
                          </w:rPr>
                          <m:t>t</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ctrlPr>
                      <w:rPr>
                        <w:rFonts w:ascii="Cambria Math" w:hAnsi="Cambria Math" w:cs="Times New Roman"/>
                      </w:rPr>
                    </m:ctrlPr>
                  </m:num>
                  <m:den>
                    <m:r>
                      <m:rPr/>
                      <w:rPr>
                        <w:rFonts w:ascii="Cambria Math" w:hAnsi="Cambria Math" w:cs="Times New Roman"/>
                      </w:rPr>
                      <m:t>N</m:t>
                    </m:r>
                    <m:ctrlPr>
                      <w:rPr>
                        <w:rFonts w:ascii="Cambria Math" w:hAnsi="Cambria Math" w:cs="Times New Roman"/>
                      </w:rPr>
                    </m:ctrlPr>
                  </m:den>
                </m:f>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t</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Sub>
                <m:r>
                  <m:rPr/>
                  <w:rPr>
                    <w:rFonts w:ascii="Cambria Math" w:hAnsi="Cambria Math" w:cs="Times New Roman"/>
                  </w:rPr>
                  <m:t>∈N</m:t>
                </m:r>
                <m:ctrlPr>
                  <w:rPr>
                    <w:rFonts w:ascii="Cambria Math" w:hAnsi="Cambria Math" w:cs="Times New Roman"/>
                  </w:rPr>
                </m:ctrlPr>
              </m:e>
            </m:eqArr>
            <m:ctrlPr>
              <w:rPr>
                <w:rFonts w:ascii="Cambria Math" w:hAnsi="Cambria Math" w:cs="Times New Roman"/>
              </w:rPr>
            </m:ctrlPr>
          </m:e>
        </m:d>
      </m:oMath>
      <w:r>
        <w:rPr>
          <w:rFonts w:cs="Times New Roman"/>
          <w:i w:val="0"/>
        </w:rPr>
        <w:tab/>
      </w:r>
      <w:r>
        <w:rPr>
          <w:rFonts w:cs="Times New Roman"/>
          <w:i w:val="0"/>
          <w:iCs/>
        </w:rPr>
        <w:t>（4-2）</w:t>
      </w:r>
    </w:p>
    <w:p>
      <w:pPr>
        <w:spacing w:line="360" w:lineRule="auto"/>
        <w:ind w:firstLine="480" w:firstLineChars="200"/>
        <w:rPr>
          <w:sz w:val="24"/>
        </w:rPr>
      </w:pPr>
      <w:r>
        <w:rPr>
          <w:sz w:val="24"/>
        </w:rPr>
        <w:t>（4）最后，生成格拉姆和角场，将每对值相加然后取余弦值后进行求和汇总并输出为单通道图像G。</w:t>
      </w:r>
    </w:p>
    <w:p>
      <w:pPr>
        <w:pStyle w:val="14"/>
        <w:ind w:firstLine="240"/>
        <w:rPr>
          <w:rFonts w:cs="Times New Roman"/>
          <w:i w:val="0"/>
          <w:iCs/>
        </w:rPr>
      </w:pPr>
      <w:r>
        <w:rPr>
          <w:rFonts w:cs="Times New Roman"/>
          <w:i w:val="0"/>
        </w:rPr>
        <w:tab/>
      </w:r>
      <m:oMath>
        <m:r>
          <m:rPr/>
          <w:rPr>
            <w:rFonts w:ascii="Cambria Math" w:hAnsi="Cambria Math" w:cs="Times New Roman"/>
          </w:rPr>
          <m:t>G=</m:t>
        </m:r>
        <m:d>
          <m:dPr>
            <m:begChr m:val="["/>
            <m:endChr m:val="]"/>
            <m:ctrlPr>
              <w:rPr>
                <w:rFonts w:ascii="Cambria Math" w:hAnsi="Cambria Math" w:cs="Times New Roman"/>
              </w:rPr>
            </m:ctrlPr>
          </m:dPr>
          <m:e>
            <m:m>
              <m:mPr>
                <m:mcs>
                  <m:mc>
                    <m:mcPr>
                      <m:count m:val="4"/>
                      <m:mcJc m:val="center"/>
                    </m:mcPr>
                  </m:mc>
                </m:mcs>
                <m:ctrlPr>
                  <w:rPr>
                    <w:rFonts w:ascii="Cambria Math" w:hAnsi="Cambria Math" w:cs="Times New Roman"/>
                  </w:rPr>
                </m:ctrlPr>
              </m:mPr>
              <m:mr>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mr>
              <m:mr>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mr>
              <m:mr>
                <m:e>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mr>
              <m:mr>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1</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2</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e>
                  <m:r>
                    <m:rPr/>
                    <w:rPr>
                      <w:rFonts w:ascii="Cambria Math" w:hAnsi="Cambria Math" w:cs="Times New Roman"/>
                    </w:rPr>
                    <m:t>⋯</m:t>
                  </m:r>
                  <m:ctrlPr>
                    <w:rPr>
                      <w:rFonts w:ascii="Cambria Math" w:hAnsi="Cambria Math" w:cs="Times New Roman"/>
                    </w:rPr>
                  </m:ctrlPr>
                </m:e>
                <m:e>
                  <m:r>
                    <m:rPr/>
                    <w:rPr>
                      <w:rFonts w:ascii="Cambria Math" w:hAnsi="Cambria Math" w:cs="Times New Roman"/>
                    </w:rPr>
                    <m:t>COS(</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sSub>
                    <m:sSubPr>
                      <m:ctrlPr>
                        <w:rPr>
                          <w:rFonts w:ascii="Cambria Math" w:hAnsi="Cambria Math" w:cs="Times New Roman"/>
                        </w:rPr>
                      </m:ctrlPr>
                    </m:sSubPr>
                    <m:e>
                      <m:r>
                        <m:rPr/>
                        <w:rPr>
                          <w:rFonts w:ascii="Cambria Math" w:hAnsi="Cambria Math" w:cs="Times New Roman"/>
                        </w:rPr>
                        <m:t>∅</m:t>
                      </m:r>
                      <m:ctrlPr>
                        <w:rPr>
                          <w:rFonts w:ascii="Cambria Math" w:hAnsi="Cambria Math" w:cs="Times New Roman"/>
                        </w:rPr>
                      </m:ctrlPr>
                    </m:e>
                    <m:sub>
                      <m:r>
                        <m:rPr/>
                        <w:rPr>
                          <w:rFonts w:ascii="Cambria Math" w:hAnsi="Cambria Math" w:cs="Times New Roman"/>
                        </w:rPr>
                        <m:t>n</m:t>
                      </m:r>
                      <m:ctrlPr>
                        <w:rPr>
                          <w:rFonts w:ascii="Cambria Math" w:hAnsi="Cambria Math" w:cs="Times New Roman"/>
                        </w:rPr>
                      </m:ctrlPr>
                    </m:sub>
                  </m:sSub>
                  <m:r>
                    <m:rPr/>
                    <w:rPr>
                      <w:rFonts w:ascii="Cambria Math" w:hAnsi="Cambria Math" w:cs="Times New Roman"/>
                    </w:rPr>
                    <m:t>)</m:t>
                  </m:r>
                  <m:ctrlPr>
                    <w:rPr>
                      <w:rFonts w:ascii="Cambria Math" w:hAnsi="Cambria Math" w:cs="Times New Roman"/>
                    </w:rPr>
                  </m:ctrlPr>
                </m:e>
              </m:mr>
            </m:m>
            <m:ctrlPr>
              <w:rPr>
                <w:rFonts w:ascii="Cambria Math" w:hAnsi="Cambria Math" w:cs="Times New Roman"/>
              </w:rPr>
            </m:ctrlPr>
          </m:e>
        </m:d>
      </m:oMath>
      <w:r>
        <w:rPr>
          <w:rFonts w:cs="Times New Roman"/>
          <w:i w:val="0"/>
        </w:rPr>
        <w:tab/>
      </w:r>
      <w:r>
        <w:rPr>
          <w:rFonts w:cs="Times New Roman"/>
          <w:i w:val="0"/>
          <w:iCs/>
        </w:rPr>
        <w:t>（4-3）</w:t>
      </w:r>
    </w:p>
    <w:p>
      <w:pPr>
        <w:spacing w:line="360" w:lineRule="auto"/>
        <w:ind w:firstLine="480" w:firstLineChars="200"/>
        <w:rPr>
          <w:sz w:val="24"/>
        </w:rPr>
      </w:pPr>
      <w:r>
        <w:rPr>
          <w:sz w:val="24"/>
        </w:rPr>
        <w:t>图4-</w:t>
      </w:r>
      <w:r>
        <w:rPr>
          <w:rFonts w:hint="eastAsia"/>
          <w:sz w:val="24"/>
        </w:rPr>
        <w:t>4</w:t>
      </w:r>
      <w:r>
        <w:rPr>
          <w:sz w:val="24"/>
        </w:rPr>
        <w:t>为30条</w:t>
      </w:r>
      <w:r>
        <w:rPr>
          <w:rFonts w:hint="eastAsia"/>
          <w:sz w:val="24"/>
        </w:rPr>
        <w:t>未</w:t>
      </w:r>
      <w:r>
        <w:rPr>
          <w:sz w:val="24"/>
        </w:rPr>
        <w:t>受颗粒干扰的光谱曲线使用GAF变换输出得到30张分辨率为256×256的单通道图像；图4-</w:t>
      </w:r>
      <w:r>
        <w:rPr>
          <w:rFonts w:hint="eastAsia"/>
          <w:sz w:val="24"/>
        </w:rPr>
        <w:t>5</w:t>
      </w:r>
      <w:r>
        <w:rPr>
          <w:sz w:val="24"/>
        </w:rPr>
        <w:t>为30条受颗粒干扰的光谱曲线使用GAF变换得到30张单通道图像</w:t>
      </w:r>
      <w:r>
        <w:rPr>
          <w:rFonts w:hint="eastAsia"/>
          <w:sz w:val="24"/>
        </w:rPr>
        <w:t>，</w:t>
      </w:r>
      <w:r>
        <w:rPr>
          <w:sz w:val="24"/>
        </w:rPr>
        <w:t>可见GAF变换通过将一组一维数据按照序列顺序变换为一张高分辨率图像</w:t>
      </w:r>
      <w:r>
        <w:rPr>
          <w:rFonts w:hint="eastAsia"/>
          <w:sz w:val="24"/>
        </w:rPr>
        <w:t>。格拉姆角场</w:t>
      </w:r>
      <w:r>
        <w:rPr>
          <w:sz w:val="24"/>
        </w:rPr>
        <w:t>通过颜色的重新分布将光谱</w:t>
      </w:r>
      <w:r>
        <w:rPr>
          <w:rFonts w:hint="eastAsia"/>
          <w:sz w:val="24"/>
        </w:rPr>
        <w:t>特征</w:t>
      </w:r>
      <w:r>
        <w:rPr>
          <w:sz w:val="24"/>
        </w:rPr>
        <w:t>转换，从而为使用2D-CNN提取光谱特征检测金属离子浓度提供了基础。对比图4-</w:t>
      </w:r>
      <w:r>
        <w:rPr>
          <w:rFonts w:hint="eastAsia"/>
          <w:sz w:val="24"/>
        </w:rPr>
        <w:t>4</w:t>
      </w:r>
      <w:r>
        <w:rPr>
          <w:sz w:val="24"/>
        </w:rPr>
        <w:t>与图4-</w:t>
      </w:r>
      <w:r>
        <w:rPr>
          <w:rFonts w:hint="eastAsia"/>
          <w:sz w:val="24"/>
        </w:rPr>
        <w:t>5</w:t>
      </w:r>
      <w:r>
        <w:rPr>
          <w:sz w:val="24"/>
        </w:rPr>
        <w:t>可以明显发现</w:t>
      </w:r>
      <w:r>
        <w:rPr>
          <w:rFonts w:hint="eastAsia"/>
          <w:sz w:val="24"/>
        </w:rPr>
        <w:t>其颜色分布与离子浓度、颗粒干扰程度等因素有着显著的关联</w:t>
      </w:r>
      <w:r>
        <w:rPr>
          <w:sz w:val="24"/>
        </w:rPr>
        <w:t>，格拉姆角场在光谱数据波长序列顺序维度增加了信息，实现了对一维光谱特征的加强。</w:t>
      </w:r>
    </w:p>
    <w:p>
      <w:pPr>
        <w:spacing w:line="360" w:lineRule="auto"/>
        <w:jc w:val="center"/>
        <w:rPr>
          <w:sz w:val="24"/>
        </w:rPr>
      </w:pPr>
      <w:r>
        <w:drawing>
          <wp:inline distT="0" distB="0" distL="0" distR="0">
            <wp:extent cx="5852160" cy="1799590"/>
            <wp:effectExtent l="0" t="0" r="0" b="0"/>
            <wp:docPr id="48" name="图片 48"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表格&#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l="10848" t="24868" r="5280" b="23545"/>
                    <a:stretch>
                      <a:fillRect/>
                    </a:stretch>
                  </pic:blipFill>
                  <pic:spPr>
                    <a:xfrm>
                      <a:off x="0" y="0"/>
                      <a:ext cx="5852308" cy="1800000"/>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图4-</w:t>
      </w:r>
      <w:r>
        <w:rPr>
          <w:rFonts w:hint="eastAsia" w:ascii="黑体" w:hAnsi="黑体" w:eastAsia="黑体"/>
          <w:szCs w:val="21"/>
        </w:rPr>
        <w:t>4</w:t>
      </w:r>
      <w:r>
        <w:rPr>
          <w:rFonts w:ascii="黑体" w:hAnsi="黑体" w:eastAsia="黑体"/>
          <w:szCs w:val="21"/>
        </w:rPr>
        <w:t xml:space="preserve"> </w:t>
      </w:r>
      <w:r>
        <w:rPr>
          <w:rFonts w:hint="eastAsia" w:ascii="黑体" w:hAnsi="黑体" w:eastAsia="黑体"/>
          <w:szCs w:val="21"/>
        </w:rPr>
        <w:t xml:space="preserve"> </w:t>
      </w:r>
      <w:r>
        <w:rPr>
          <w:rFonts w:ascii="黑体" w:hAnsi="黑体" w:eastAsia="黑体"/>
          <w:szCs w:val="21"/>
        </w:rPr>
        <w:t>30条未受干扰光谱曲线格拉姆角场图像</w:t>
      </w:r>
    </w:p>
    <w:p>
      <w:pPr>
        <w:spacing w:line="360" w:lineRule="auto"/>
        <w:jc w:val="center"/>
        <w:rPr>
          <w:sz w:val="24"/>
        </w:rPr>
      </w:pPr>
      <w:r>
        <w:drawing>
          <wp:inline distT="0" distB="0" distL="0" distR="0">
            <wp:extent cx="5794375" cy="1799590"/>
            <wp:effectExtent l="0" t="0" r="0" b="0"/>
            <wp:docPr id="49" name="图片 49"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表格&#10;&#10;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l="11113" t="25132" r="5413" b="23016"/>
                    <a:stretch>
                      <a:fillRect/>
                    </a:stretch>
                  </pic:blipFill>
                  <pic:spPr>
                    <a:xfrm>
                      <a:off x="0" y="0"/>
                      <a:ext cx="5794898" cy="1800000"/>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图4-</w:t>
      </w:r>
      <w:r>
        <w:rPr>
          <w:rFonts w:hint="eastAsia" w:ascii="黑体" w:hAnsi="黑体" w:eastAsia="黑体"/>
          <w:szCs w:val="21"/>
        </w:rPr>
        <w:t xml:space="preserve">5 </w:t>
      </w:r>
      <w:r>
        <w:rPr>
          <w:rFonts w:ascii="黑体" w:hAnsi="黑体" w:eastAsia="黑体"/>
          <w:szCs w:val="21"/>
        </w:rPr>
        <w:t xml:space="preserve"> 30条受干扰光谱曲线格拉姆角场图像</w:t>
      </w:r>
    </w:p>
    <w:p>
      <w:pPr>
        <w:widowControl/>
        <w:spacing w:line="360" w:lineRule="auto"/>
        <w:ind w:firstLine="480" w:firstLineChars="200"/>
        <w:jc w:val="left"/>
        <w:outlineLvl w:val="2"/>
        <w:rPr>
          <w:rFonts w:ascii="楷体" w:hAnsi="楷体" w:eastAsia="楷体"/>
          <w:sz w:val="24"/>
        </w:rPr>
      </w:pPr>
      <w:bookmarkStart w:id="52" w:name="_Toc28253"/>
      <w:bookmarkStart w:id="53" w:name="_Toc105008193"/>
      <w:r>
        <w:rPr>
          <w:rFonts w:ascii="楷体" w:hAnsi="楷体" w:eastAsia="楷体"/>
          <w:sz w:val="24"/>
        </w:rPr>
        <w:t>4.</w:t>
      </w:r>
      <w:r>
        <w:rPr>
          <w:rFonts w:hint="eastAsia" w:ascii="楷体" w:hAnsi="楷体" w:eastAsia="楷体"/>
          <w:sz w:val="24"/>
        </w:rPr>
        <w:t>2</w:t>
      </w:r>
      <w:r>
        <w:rPr>
          <w:rFonts w:ascii="楷体" w:hAnsi="楷体" w:eastAsia="楷体"/>
          <w:sz w:val="24"/>
        </w:rPr>
        <w:t>.2  多尺度卷积神经网络</w:t>
      </w:r>
      <w:bookmarkEnd w:id="52"/>
      <w:bookmarkEnd w:id="53"/>
    </w:p>
    <w:p>
      <w:pPr>
        <w:widowControl/>
        <w:spacing w:line="360" w:lineRule="auto"/>
        <w:ind w:firstLine="480" w:firstLineChars="200"/>
        <w:jc w:val="left"/>
        <w:rPr>
          <w:sz w:val="24"/>
        </w:rPr>
      </w:pPr>
      <w:r>
        <w:rPr>
          <w:sz w:val="24"/>
        </w:rPr>
        <w:t>提高神经网络输出准确性与表达能力最直观的方法是提高网络的深度和宽度，添加更多隐层以及各层神经元数目。但是这种方法也会增加大量网络参数空间，导致模型更容易出现过拟合的现象、对计算资源的需求增大、需要学习的样本数量更多等问题。因此，Szegedy</w:t>
      </w:r>
      <w:r>
        <w:rPr>
          <w:sz w:val="24"/>
          <w:vertAlign w:val="superscript"/>
        </w:rPr>
        <w:t>[44]</w:t>
      </w:r>
      <w:r>
        <w:rPr>
          <w:sz w:val="24"/>
        </w:rPr>
        <w:t>等学者认为解决这一问题的方法是引入稀疏性，用稀疏层代替全连通层。但是，目前计算机架构在非均匀稀疏数据结构的数值计算上是非常低效的，于是提出了Inception结构。</w:t>
      </w:r>
    </w:p>
    <w:p>
      <w:pPr>
        <w:widowControl/>
        <w:spacing w:line="360" w:lineRule="auto"/>
        <w:ind w:firstLine="480" w:firstLineChars="200"/>
        <w:jc w:val="left"/>
        <w:rPr>
          <w:sz w:val="24"/>
        </w:rPr>
      </w:pPr>
      <w:r>
        <w:rPr>
          <w:sz w:val="24"/>
        </w:rPr>
        <w:t>本文基于Inception结构设计了一种多尺度卷积神经网络，将格拉姆角场变换后的图像接入多尺度卷积神经网络，提出了一种基于格拉姆角场与多尺度卷积神经网络的金属离子浓度建模方法（GAF-CNN）。模型结构如图4-6包括：1层输入层（Input layer, Input）、7层二维卷积层（Two-dimensional convolution layer, Conv2D）、1层二维最大池化层（Pooling layer, MaxPooling2D）、1层串联融合层（Concatenate layer, Concatenate）、1层平坦层（Flatten layer, Flatten）与1层全连接层及1层输出层（Fully connected layer, Dense）。</w:t>
      </w:r>
    </w:p>
    <w:p>
      <w:pPr>
        <w:spacing w:line="360" w:lineRule="auto"/>
        <w:ind w:firstLine="480" w:firstLineChars="200"/>
        <w:rPr>
          <w:sz w:val="24"/>
        </w:rPr>
      </w:pPr>
      <w:r>
        <w:rPr>
          <w:sz w:val="24"/>
        </w:rPr>
        <w:t>（1）Input层输入原始光谱经格拉姆角场转换后大小为256×256的图像。</w:t>
      </w:r>
    </w:p>
    <w:p>
      <w:pPr>
        <w:spacing w:line="360" w:lineRule="auto"/>
        <w:ind w:firstLine="480" w:firstLineChars="200"/>
        <w:rPr>
          <w:sz w:val="24"/>
        </w:rPr>
      </w:pPr>
      <w:r>
        <w:rPr>
          <w:sz w:val="24"/>
        </w:rPr>
        <w:t>（2）Conv1为32个窗口大小为3、步长为1的卷积核构成的卷积层，接下来通过三个尺度对图像进行特征提取。</w:t>
      </w:r>
    </w:p>
    <w:p>
      <w:pPr>
        <w:spacing w:line="360" w:lineRule="auto"/>
        <w:ind w:firstLine="480" w:firstLineChars="200"/>
        <w:rPr>
          <w:sz w:val="24"/>
        </w:rPr>
      </w:pPr>
      <w:r>
        <w:rPr>
          <w:sz w:val="24"/>
        </w:rPr>
        <w:t>（3）第一个尺度为两层，分别由16个步长为2的1×1卷积核与3×3的卷积核构成的两层卷积层组成。</w:t>
      </w:r>
    </w:p>
    <w:p>
      <w:pPr>
        <w:spacing w:line="360" w:lineRule="auto"/>
        <w:ind w:firstLine="480" w:firstLineChars="200"/>
        <w:rPr>
          <w:sz w:val="24"/>
        </w:rPr>
      </w:pPr>
      <w:r>
        <w:rPr>
          <w:sz w:val="24"/>
        </w:rPr>
        <w:t>（4）第二个尺度为三层，第一层为16个步长为1的1×1卷积核构成的卷积层，第二、三层为16个步长为2的3×3卷积核构成的卷积层组成。第二、三层设计为两层3×3卷积核，相较于只设计一层的5×5的卷积核减少了参数数量，间接增加了网络的深度。</w:t>
      </w:r>
    </w:p>
    <w:p>
      <w:pPr>
        <w:spacing w:line="360" w:lineRule="auto"/>
        <w:ind w:firstLine="480" w:firstLineChars="200"/>
        <w:rPr>
          <w:sz w:val="24"/>
        </w:rPr>
      </w:pPr>
      <w:r>
        <w:rPr>
          <w:sz w:val="24"/>
        </w:rPr>
        <w:t>（5）第三个尺度为两层，由一层步长为2、窗口大小为3的最大池化层与一层16个步长为2的1×1卷积核构成的卷积层组成。</w:t>
      </w:r>
    </w:p>
    <w:p>
      <w:pPr>
        <w:spacing w:line="360" w:lineRule="auto"/>
        <w:ind w:firstLine="480" w:firstLineChars="200"/>
        <w:rPr>
          <w:sz w:val="24"/>
        </w:rPr>
      </w:pPr>
      <w:r>
        <w:rPr>
          <w:sz w:val="24"/>
        </w:rPr>
        <w:t>（6）三个尺度提取到不同维度的特征在串联融合层融合成为64×64×48大小的矩阵，经过平坦层一维化为196608个特征值，最终经过256个单元的全连接层输出金属离子浓度数值。</w:t>
      </w:r>
    </w:p>
    <w:p>
      <w:pPr>
        <w:spacing w:line="360" w:lineRule="auto"/>
        <w:ind w:firstLine="210" w:firstLineChars="100"/>
        <w:jc w:val="center"/>
        <w:rPr>
          <w:sz w:val="24"/>
        </w:rPr>
      </w:pPr>
      <w:r>
        <w:drawing>
          <wp:inline distT="0" distB="0" distL="0" distR="0">
            <wp:extent cx="5760085" cy="3470910"/>
            <wp:effectExtent l="0" t="0" r="0" b="0"/>
            <wp:docPr id="47" name="图片 47"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徽标&#10;&#10;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60085" cy="3470910"/>
                    </a:xfrm>
                    <a:prstGeom prst="rect">
                      <a:avLst/>
                    </a:prstGeom>
                    <a:noFill/>
                    <a:ln>
                      <a:noFill/>
                    </a:ln>
                  </pic:spPr>
                </pic:pic>
              </a:graphicData>
            </a:graphic>
          </wp:inline>
        </w:drawing>
      </w:r>
    </w:p>
    <w:p>
      <w:pPr>
        <w:spacing w:line="360" w:lineRule="auto"/>
        <w:jc w:val="center"/>
        <w:rPr>
          <w:rFonts w:ascii="黑体" w:hAnsi="黑体" w:eastAsia="黑体"/>
          <w:szCs w:val="21"/>
        </w:rPr>
      </w:pPr>
      <w:r>
        <w:rPr>
          <w:rFonts w:ascii="黑体" w:hAnsi="黑体" w:eastAsia="黑体"/>
          <w:szCs w:val="21"/>
        </w:rPr>
        <w:t xml:space="preserve">图4-6 </w:t>
      </w:r>
      <w:r>
        <w:rPr>
          <w:rFonts w:hint="eastAsia" w:ascii="黑体" w:hAnsi="黑体" w:eastAsia="黑体"/>
          <w:szCs w:val="21"/>
        </w:rPr>
        <w:t xml:space="preserve"> </w:t>
      </w:r>
      <w:r>
        <w:rPr>
          <w:rFonts w:ascii="黑体" w:hAnsi="黑体" w:eastAsia="黑体"/>
          <w:szCs w:val="21"/>
        </w:rPr>
        <w:t>多尺度卷积神经网络结构图</w:t>
      </w:r>
    </w:p>
    <w:p>
      <w:pPr>
        <w:spacing w:line="360" w:lineRule="auto"/>
        <w:ind w:firstLine="480" w:firstLineChars="200"/>
        <w:rPr>
          <w:sz w:val="24"/>
        </w:rPr>
      </w:pPr>
      <w:r>
        <w:rPr>
          <w:sz w:val="24"/>
        </w:rPr>
        <w:t>其中，填充模式选择为Same，卷积层与全连接层的激活函数选择线性整流函数（Rectified linear Unit, ReLU），相比于传统的神经网络激活函数，如逻辑函数（Logistic sigmoid）和双曲函数，ReLU避免了梯度爆炸和梯度消失问题，简化了计算过程。输出层使用线性激活为激活函数。</w:t>
      </w:r>
    </w:p>
    <w:p>
      <w:pPr>
        <w:spacing w:line="360" w:lineRule="auto"/>
        <w:ind w:firstLine="480" w:firstLineChars="200"/>
        <w:rPr>
          <w:sz w:val="24"/>
        </w:rPr>
      </w:pPr>
      <w:r>
        <w:rPr>
          <w:sz w:val="24"/>
        </w:rPr>
        <w:t>将原始光谱转换的GAF图像输入多尺度网络进行训练，将共881张GAF图像按照9:1划分为训练集和测试集，训练集共792张，测试集为89张，标签为真实的金属离子浓度。如图4-</w:t>
      </w:r>
      <w:r>
        <w:rPr>
          <w:rFonts w:hint="eastAsia"/>
          <w:sz w:val="24"/>
        </w:rPr>
        <w:t>7</w:t>
      </w:r>
      <w:r>
        <w:rPr>
          <w:sz w:val="24"/>
        </w:rPr>
        <w:t>为模型训练过程中训练集与测试集的均方误差、损失函数变化值，</w:t>
      </w:r>
      <w:r>
        <w:rPr>
          <w:rFonts w:hint="eastAsia"/>
          <w:sz w:val="24"/>
        </w:rPr>
        <w:t>多尺度卷积神经网络模型</w:t>
      </w:r>
      <w:r>
        <w:rPr>
          <w:sz w:val="24"/>
        </w:rPr>
        <w:t>在迭代次数为</w:t>
      </w:r>
      <w:r>
        <w:rPr>
          <w:rFonts w:hint="eastAsia"/>
          <w:sz w:val="24"/>
        </w:rPr>
        <w:t>40</w:t>
      </w:r>
      <w:r>
        <w:rPr>
          <w:sz w:val="24"/>
        </w:rPr>
        <w:t>次左右模型逐渐稳定。</w:t>
      </w:r>
    </w:p>
    <w:p>
      <w:pPr>
        <w:spacing w:line="360" w:lineRule="auto"/>
        <w:ind w:firstLine="210" w:firstLineChars="100"/>
        <w:jc w:val="center"/>
        <w:rPr>
          <w:sz w:val="24"/>
        </w:rPr>
      </w:pPr>
      <w:r>
        <w:drawing>
          <wp:inline distT="0" distB="0" distL="0" distR="0">
            <wp:extent cx="3233420" cy="2519680"/>
            <wp:effectExtent l="0" t="0" r="5080" b="0"/>
            <wp:docPr id="67" name="图片 6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表&#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l="6175" t="9607" r="8564" b="1765"/>
                    <a:stretch>
                      <a:fillRect/>
                    </a:stretch>
                  </pic:blipFill>
                  <pic:spPr>
                    <a:xfrm>
                      <a:off x="0" y="0"/>
                      <a:ext cx="3233463" cy="2520000"/>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 xml:space="preserve">图4-7 </w:t>
      </w:r>
      <w:r>
        <w:rPr>
          <w:rFonts w:hint="eastAsia" w:ascii="黑体" w:hAnsi="黑体" w:eastAsia="黑体"/>
          <w:szCs w:val="21"/>
        </w:rPr>
        <w:t xml:space="preserve"> </w:t>
      </w:r>
      <w:r>
        <w:rPr>
          <w:rFonts w:ascii="黑体" w:hAnsi="黑体" w:eastAsia="黑体"/>
          <w:szCs w:val="21"/>
        </w:rPr>
        <w:t>多尺度卷积神经网络模型训练过程</w:t>
      </w:r>
    </w:p>
    <w:p>
      <w:pPr>
        <w:spacing w:line="360" w:lineRule="auto"/>
        <w:ind w:firstLine="480" w:firstLineChars="200"/>
        <w:rPr>
          <w:sz w:val="24"/>
        </w:rPr>
      </w:pPr>
      <w:r>
        <w:rPr>
          <w:sz w:val="24"/>
        </w:rPr>
        <w:t>图4-8为测试集测量结果，均方误差为0.15，R</w:t>
      </w:r>
      <w:r>
        <w:rPr>
          <w:sz w:val="24"/>
          <w:vertAlign w:val="superscript"/>
        </w:rPr>
        <w:t>2</w:t>
      </w:r>
      <w:r>
        <w:rPr>
          <w:sz w:val="24"/>
        </w:rPr>
        <w:t>为0.94，可以看到相比于1D-CNN较为简单地提取光谱特征，格拉姆角场将光谱特征进一步加强后，结合多尺度神经网络实现了在微颗粒干扰下对特征自适应提取，并最终通过全连接层线性回归输出金属离子浓度值，实现了对受干扰光谱的高精度建模。如图4-9为融合层将三组尺度的卷积网络最后一层各自16个卷积核提取到的特征融合后输出结果可视化的图片，共3×16即48张，可以看到多尺度卷积网络依据格拉姆角场图像特征在受干扰光谱线信号中成功提取了有效特征，屏蔽了噪声信号。</w:t>
      </w:r>
    </w:p>
    <w:p>
      <w:pPr>
        <w:spacing w:line="360" w:lineRule="auto"/>
        <w:ind w:firstLine="210" w:firstLineChars="100"/>
        <w:jc w:val="center"/>
        <w:rPr>
          <w:sz w:val="24"/>
        </w:rPr>
      </w:pPr>
      <w:r>
        <w:drawing>
          <wp:inline distT="0" distB="0" distL="0" distR="0">
            <wp:extent cx="3299460" cy="2519680"/>
            <wp:effectExtent l="0" t="0" r="0" b="0"/>
            <wp:docPr id="68" name="图片 68" descr="图表, 折线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表, 折线图, 直方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l="5439" t="10783" r="8710" b="1769"/>
                    <a:stretch>
                      <a:fillRect/>
                    </a:stretch>
                  </pic:blipFill>
                  <pic:spPr>
                    <a:xfrm>
                      <a:off x="0" y="0"/>
                      <a:ext cx="3299706" cy="2520000"/>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 xml:space="preserve">图4-8 </w:t>
      </w:r>
      <w:r>
        <w:rPr>
          <w:rFonts w:hint="eastAsia" w:ascii="黑体" w:hAnsi="黑体" w:eastAsia="黑体"/>
          <w:szCs w:val="21"/>
        </w:rPr>
        <w:t xml:space="preserve"> </w:t>
      </w:r>
      <w:r>
        <w:rPr>
          <w:rFonts w:ascii="黑体" w:hAnsi="黑体" w:eastAsia="黑体"/>
          <w:szCs w:val="21"/>
        </w:rPr>
        <w:t>多尺度卷积神经网络模型测试集测量结果</w:t>
      </w:r>
    </w:p>
    <w:p>
      <w:pPr>
        <w:spacing w:line="360" w:lineRule="auto"/>
        <w:ind w:firstLine="210" w:firstLineChars="100"/>
        <w:jc w:val="center"/>
        <w:rPr>
          <w:sz w:val="24"/>
        </w:rPr>
      </w:pPr>
      <w:r>
        <w:drawing>
          <wp:inline distT="0" distB="0" distL="0" distR="0">
            <wp:extent cx="4706620" cy="4579620"/>
            <wp:effectExtent l="0" t="0" r="0" b="0"/>
            <wp:docPr id="50" name="图片 5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表格&#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l="10290" t="9701" r="7982" b="10778"/>
                    <a:stretch>
                      <a:fillRect/>
                    </a:stretch>
                  </pic:blipFill>
                  <pic:spPr>
                    <a:xfrm>
                      <a:off x="0" y="0"/>
                      <a:ext cx="4707637" cy="4580466"/>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 xml:space="preserve">图4-9 </w:t>
      </w:r>
      <w:r>
        <w:rPr>
          <w:rFonts w:hint="eastAsia" w:ascii="黑体" w:hAnsi="黑体" w:eastAsia="黑体"/>
          <w:szCs w:val="21"/>
        </w:rPr>
        <w:t xml:space="preserve"> </w:t>
      </w:r>
      <w:r>
        <w:rPr>
          <w:rFonts w:ascii="黑体" w:hAnsi="黑体" w:eastAsia="黑体"/>
          <w:szCs w:val="21"/>
        </w:rPr>
        <w:t>融合层输出特征</w:t>
      </w:r>
    </w:p>
    <w:p>
      <w:pPr>
        <w:spacing w:line="360" w:lineRule="auto"/>
        <w:ind w:firstLine="480" w:firstLineChars="200"/>
        <w:outlineLvl w:val="2"/>
        <w:rPr>
          <w:rFonts w:ascii="楷体" w:hAnsi="楷体" w:eastAsia="楷体"/>
          <w:sz w:val="24"/>
        </w:rPr>
      </w:pPr>
      <w:bookmarkStart w:id="54" w:name="_Toc105008194"/>
      <w:bookmarkStart w:id="55" w:name="_Toc16336"/>
      <w:r>
        <w:rPr>
          <w:rFonts w:ascii="楷体" w:hAnsi="楷体" w:eastAsia="楷体"/>
          <w:sz w:val="24"/>
        </w:rPr>
        <w:t>4.</w:t>
      </w:r>
      <w:r>
        <w:rPr>
          <w:rFonts w:hint="eastAsia" w:ascii="楷体" w:hAnsi="楷体" w:eastAsia="楷体"/>
          <w:sz w:val="24"/>
        </w:rPr>
        <w:t>2</w:t>
      </w:r>
      <w:r>
        <w:rPr>
          <w:rFonts w:ascii="楷体" w:hAnsi="楷体" w:eastAsia="楷体"/>
          <w:sz w:val="24"/>
        </w:rPr>
        <w:t>.3  模型性能对比</w:t>
      </w:r>
      <w:bookmarkEnd w:id="54"/>
      <w:bookmarkEnd w:id="55"/>
    </w:p>
    <w:p>
      <w:pPr>
        <w:spacing w:line="360" w:lineRule="auto"/>
        <w:ind w:firstLine="480" w:firstLineChars="200"/>
        <w:rPr>
          <w:sz w:val="24"/>
        </w:rPr>
      </w:pPr>
      <w:r>
        <w:rPr>
          <w:sz w:val="24"/>
        </w:rPr>
        <w:t>为了验证本文提出的多尺度卷积神经网络性能，本小节将使用本文提出的网络与VGG19</w:t>
      </w:r>
      <w:r>
        <w:rPr>
          <w:sz w:val="24"/>
          <w:vertAlign w:val="superscript"/>
        </w:rPr>
        <w:t>[43]</w:t>
      </w:r>
      <w:r>
        <w:rPr>
          <w:sz w:val="24"/>
        </w:rPr>
        <w:t>、深度残差收缩网络（Deep Residual Shrinkage Networks, DRSN）</w:t>
      </w:r>
      <w:r>
        <w:rPr>
          <w:sz w:val="24"/>
          <w:vertAlign w:val="superscript"/>
        </w:rPr>
        <w:t>[45]</w:t>
      </w:r>
      <w:r>
        <w:rPr>
          <w:sz w:val="24"/>
        </w:rPr>
        <w:t>两种网络在检测准确性等方面做出对比。如表5-1所示，多尺度卷积神经网络对特征的提取能力更强，性能更为优秀。</w:t>
      </w:r>
    </w:p>
    <w:p>
      <w:pPr>
        <w:spacing w:line="360" w:lineRule="auto"/>
        <w:jc w:val="center"/>
        <w:rPr>
          <w:rFonts w:eastAsia="黑体"/>
          <w:szCs w:val="21"/>
        </w:rPr>
      </w:pPr>
      <w:r>
        <w:rPr>
          <w:rFonts w:eastAsia="黑体"/>
          <w:szCs w:val="21"/>
        </w:rPr>
        <w:t>表4-1 不同模型性能对比</w:t>
      </w:r>
    </w:p>
    <w:tbl>
      <w:tblPr>
        <w:tblStyle w:val="1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305"/>
        <w:gridCol w:w="1740"/>
        <w:gridCol w:w="1740"/>
        <w:gridCol w:w="174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305" w:type="dxa"/>
            <w:tcBorders>
              <w:top w:val="single" w:color="auto" w:sz="8" w:space="0"/>
              <w:bottom w:val="single" w:color="auto" w:sz="4" w:space="0"/>
              <w:right w:val="nil"/>
            </w:tcBorders>
            <w:vAlign w:val="center"/>
          </w:tcPr>
          <w:p>
            <w:pPr>
              <w:spacing w:line="360" w:lineRule="auto"/>
              <w:jc w:val="center"/>
              <w:rPr>
                <w:szCs w:val="21"/>
              </w:rPr>
            </w:pPr>
            <w:r>
              <w:rPr>
                <w:szCs w:val="21"/>
              </w:rPr>
              <w:t>待测离子</w:t>
            </w:r>
          </w:p>
        </w:tc>
        <w:tc>
          <w:tcPr>
            <w:tcW w:w="5220" w:type="dxa"/>
            <w:gridSpan w:val="3"/>
            <w:tcBorders>
              <w:top w:val="single" w:color="auto" w:sz="8" w:space="0"/>
              <w:left w:val="nil"/>
              <w:bottom w:val="single" w:color="auto" w:sz="4" w:space="0"/>
            </w:tcBorders>
            <w:vAlign w:val="center"/>
          </w:tcPr>
          <w:p>
            <w:pPr>
              <w:spacing w:line="360" w:lineRule="auto"/>
              <w:jc w:val="center"/>
              <w:rPr>
                <w:szCs w:val="21"/>
              </w:rPr>
            </w:pPr>
            <w:r>
              <w:rPr>
                <w:szCs w:val="21"/>
              </w:rPr>
              <w:t>Co(II)</w:t>
            </w:r>
          </w:p>
          <w:p>
            <w:pPr>
              <w:spacing w:line="360" w:lineRule="auto"/>
              <w:jc w:val="center"/>
              <w:rPr>
                <w:szCs w:val="21"/>
              </w:rPr>
            </w:pPr>
            <w:r>
              <w:rPr>
                <w:szCs w:val="21"/>
              </w:rPr>
              <w:t>Ni(II)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305" w:type="dxa"/>
            <w:tcBorders>
              <w:bottom w:val="nil"/>
              <w:right w:val="nil"/>
            </w:tcBorders>
            <w:vAlign w:val="center"/>
          </w:tcPr>
          <w:p>
            <w:pPr>
              <w:spacing w:line="360" w:lineRule="auto"/>
              <w:jc w:val="center"/>
              <w:rPr>
                <w:szCs w:val="21"/>
                <w:u w:val="single"/>
              </w:rPr>
            </w:pPr>
            <w:r>
              <w:rPr>
                <w:szCs w:val="21"/>
              </w:rPr>
              <w:t>方法</w:t>
            </w:r>
          </w:p>
        </w:tc>
        <w:tc>
          <w:tcPr>
            <w:tcW w:w="1740" w:type="dxa"/>
            <w:tcBorders>
              <w:left w:val="nil"/>
              <w:bottom w:val="nil"/>
              <w:right w:val="nil"/>
            </w:tcBorders>
            <w:vAlign w:val="center"/>
          </w:tcPr>
          <w:p>
            <w:pPr>
              <w:spacing w:line="360" w:lineRule="auto"/>
              <w:jc w:val="center"/>
              <w:rPr>
                <w:szCs w:val="21"/>
              </w:rPr>
            </w:pPr>
            <w:r>
              <w:rPr>
                <w:szCs w:val="21"/>
              </w:rPr>
              <w:t>多尺度CNN</w:t>
            </w:r>
          </w:p>
          <w:p>
            <w:pPr>
              <w:spacing w:line="360" w:lineRule="auto"/>
              <w:jc w:val="center"/>
              <w:rPr>
                <w:szCs w:val="21"/>
              </w:rPr>
            </w:pPr>
            <w:r>
              <w:rPr>
                <w:szCs w:val="21"/>
              </w:rPr>
              <w:t>AlexNet</w:t>
            </w:r>
          </w:p>
        </w:tc>
        <w:tc>
          <w:tcPr>
            <w:tcW w:w="1740" w:type="dxa"/>
            <w:tcBorders>
              <w:left w:val="nil"/>
              <w:bottom w:val="nil"/>
              <w:right w:val="nil"/>
            </w:tcBorders>
            <w:vAlign w:val="center"/>
          </w:tcPr>
          <w:p>
            <w:pPr>
              <w:spacing w:line="360" w:lineRule="auto"/>
              <w:jc w:val="center"/>
              <w:rPr>
                <w:szCs w:val="21"/>
              </w:rPr>
            </w:pPr>
            <w:r>
              <w:rPr>
                <w:szCs w:val="21"/>
              </w:rPr>
              <w:t>VGG19</w:t>
            </w:r>
          </w:p>
        </w:tc>
        <w:tc>
          <w:tcPr>
            <w:tcW w:w="1740" w:type="dxa"/>
            <w:tcBorders>
              <w:left w:val="nil"/>
              <w:bottom w:val="nil"/>
              <w:right w:val="nil"/>
            </w:tcBorders>
            <w:vAlign w:val="center"/>
          </w:tcPr>
          <w:p>
            <w:pPr>
              <w:spacing w:line="360" w:lineRule="auto"/>
              <w:jc w:val="center"/>
              <w:rPr>
                <w:szCs w:val="21"/>
              </w:rPr>
            </w:pPr>
            <w:r>
              <w:rPr>
                <w:szCs w:val="21"/>
              </w:rPr>
              <w:t>DRSN</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305" w:type="dxa"/>
            <w:tcBorders>
              <w:top w:val="nil"/>
              <w:bottom w:val="nil"/>
              <w:right w:val="nil"/>
            </w:tcBorders>
            <w:vAlign w:val="center"/>
          </w:tcPr>
          <w:p>
            <w:pPr>
              <w:spacing w:line="360" w:lineRule="auto"/>
              <w:jc w:val="center"/>
              <w:rPr>
                <w:i/>
                <w:szCs w:val="21"/>
              </w:rPr>
            </w:pPr>
            <w:r>
              <w:rPr>
                <w:i/>
                <w:szCs w:val="21"/>
              </w:rPr>
              <w:t>Loss</w:t>
            </w:r>
          </w:p>
        </w:tc>
        <w:tc>
          <w:tcPr>
            <w:tcW w:w="1740" w:type="dxa"/>
            <w:tcBorders>
              <w:top w:val="nil"/>
              <w:left w:val="nil"/>
              <w:bottom w:val="nil"/>
              <w:right w:val="nil"/>
            </w:tcBorders>
            <w:vAlign w:val="center"/>
          </w:tcPr>
          <w:p>
            <w:pPr>
              <w:spacing w:line="360" w:lineRule="auto"/>
              <w:jc w:val="center"/>
              <w:rPr>
                <w:szCs w:val="21"/>
              </w:rPr>
            </w:pPr>
            <w:r>
              <w:rPr>
                <w:bCs/>
                <w:szCs w:val="21"/>
              </w:rPr>
              <w:t>0.72</w:t>
            </w:r>
          </w:p>
          <w:p>
            <w:pPr>
              <w:spacing w:line="360" w:lineRule="auto"/>
              <w:jc w:val="center"/>
              <w:rPr>
                <w:szCs w:val="21"/>
              </w:rPr>
            </w:pPr>
            <w:r>
              <w:rPr>
                <w:szCs w:val="21"/>
              </w:rPr>
              <w:t>1.21</w:t>
            </w:r>
          </w:p>
        </w:tc>
        <w:tc>
          <w:tcPr>
            <w:tcW w:w="1740" w:type="dxa"/>
            <w:tcBorders>
              <w:top w:val="nil"/>
              <w:left w:val="nil"/>
              <w:bottom w:val="nil"/>
              <w:right w:val="nil"/>
            </w:tcBorders>
            <w:vAlign w:val="center"/>
          </w:tcPr>
          <w:p>
            <w:pPr>
              <w:spacing w:line="360" w:lineRule="auto"/>
              <w:jc w:val="center"/>
              <w:rPr>
                <w:szCs w:val="21"/>
              </w:rPr>
            </w:pPr>
            <w:r>
              <w:rPr>
                <w:szCs w:val="21"/>
              </w:rPr>
              <w:t>1.52</w:t>
            </w:r>
          </w:p>
        </w:tc>
        <w:tc>
          <w:tcPr>
            <w:tcW w:w="1740" w:type="dxa"/>
            <w:tcBorders>
              <w:top w:val="nil"/>
              <w:left w:val="nil"/>
              <w:bottom w:val="nil"/>
              <w:right w:val="nil"/>
            </w:tcBorders>
            <w:vAlign w:val="center"/>
          </w:tcPr>
          <w:p>
            <w:pPr>
              <w:spacing w:line="360" w:lineRule="auto"/>
              <w:jc w:val="center"/>
              <w:rPr>
                <w:szCs w:val="21"/>
              </w:rPr>
            </w:pPr>
            <w:r>
              <w:rPr>
                <w:szCs w:val="21"/>
              </w:rPr>
              <w:t>1.21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305" w:type="dxa"/>
            <w:tcBorders>
              <w:top w:val="nil"/>
              <w:bottom w:val="single" w:color="auto" w:sz="8" w:space="0"/>
              <w:right w:val="nil"/>
            </w:tcBorders>
            <w:vAlign w:val="center"/>
          </w:tcPr>
          <w:p>
            <w:pPr>
              <w:spacing w:line="360" w:lineRule="auto"/>
              <w:jc w:val="center"/>
              <w:rPr>
                <w:i/>
                <w:szCs w:val="21"/>
              </w:rPr>
            </w:pPr>
            <w:r>
              <w:rPr>
                <w:i/>
                <w:szCs w:val="21"/>
              </w:rPr>
              <w:t>MSE</w:t>
            </w:r>
          </w:p>
        </w:tc>
        <w:tc>
          <w:tcPr>
            <w:tcW w:w="1740" w:type="dxa"/>
            <w:tcBorders>
              <w:top w:val="nil"/>
              <w:left w:val="nil"/>
              <w:bottom w:val="single" w:color="auto" w:sz="8" w:space="0"/>
              <w:right w:val="nil"/>
            </w:tcBorders>
            <w:vAlign w:val="center"/>
          </w:tcPr>
          <w:p>
            <w:pPr>
              <w:spacing w:line="360" w:lineRule="auto"/>
              <w:jc w:val="center"/>
              <w:rPr>
                <w:szCs w:val="21"/>
              </w:rPr>
            </w:pPr>
            <w:r>
              <w:rPr>
                <w:szCs w:val="21"/>
              </w:rPr>
              <w:t>0.75</w:t>
            </w:r>
          </w:p>
        </w:tc>
        <w:tc>
          <w:tcPr>
            <w:tcW w:w="1740" w:type="dxa"/>
            <w:tcBorders>
              <w:top w:val="nil"/>
              <w:left w:val="nil"/>
              <w:bottom w:val="single" w:color="auto" w:sz="8" w:space="0"/>
              <w:right w:val="nil"/>
            </w:tcBorders>
            <w:vAlign w:val="center"/>
          </w:tcPr>
          <w:p>
            <w:pPr>
              <w:spacing w:line="360" w:lineRule="auto"/>
              <w:jc w:val="center"/>
              <w:rPr>
                <w:szCs w:val="21"/>
              </w:rPr>
            </w:pPr>
            <w:r>
              <w:rPr>
                <w:szCs w:val="21"/>
              </w:rPr>
              <w:t>2.33</w:t>
            </w:r>
          </w:p>
        </w:tc>
        <w:tc>
          <w:tcPr>
            <w:tcW w:w="1740" w:type="dxa"/>
            <w:tcBorders>
              <w:top w:val="nil"/>
              <w:left w:val="nil"/>
              <w:bottom w:val="single" w:color="auto" w:sz="8" w:space="0"/>
              <w:right w:val="nil"/>
            </w:tcBorders>
            <w:vAlign w:val="center"/>
          </w:tcPr>
          <w:p>
            <w:pPr>
              <w:spacing w:line="360" w:lineRule="auto"/>
              <w:jc w:val="center"/>
              <w:rPr>
                <w:szCs w:val="21"/>
              </w:rPr>
            </w:pPr>
            <w:r>
              <w:rPr>
                <w:szCs w:val="21"/>
              </w:rPr>
              <w:t>1.91</w:t>
            </w:r>
          </w:p>
        </w:tc>
      </w:tr>
    </w:tbl>
    <w:p>
      <w:pPr>
        <w:spacing w:line="360" w:lineRule="auto"/>
        <w:ind w:firstLine="480" w:firstLineChars="200"/>
        <w:outlineLvl w:val="2"/>
        <w:rPr>
          <w:rFonts w:ascii="楷体" w:hAnsi="楷体" w:eastAsia="楷体"/>
          <w:sz w:val="24"/>
        </w:rPr>
      </w:pPr>
      <w:bookmarkStart w:id="56" w:name="_Toc20833"/>
      <w:bookmarkStart w:id="57" w:name="_Toc105008195"/>
      <w:r>
        <w:rPr>
          <w:rFonts w:ascii="楷体" w:hAnsi="楷体" w:eastAsia="楷体"/>
          <w:sz w:val="24"/>
        </w:rPr>
        <w:t>4.</w:t>
      </w:r>
      <w:r>
        <w:rPr>
          <w:rFonts w:hint="eastAsia" w:ascii="楷体" w:hAnsi="楷体" w:eastAsia="楷体"/>
          <w:sz w:val="24"/>
        </w:rPr>
        <w:t>2</w:t>
      </w:r>
      <w:r>
        <w:rPr>
          <w:rFonts w:ascii="楷体" w:hAnsi="楷体" w:eastAsia="楷体"/>
          <w:sz w:val="24"/>
        </w:rPr>
        <w:t>.4  预处理对特征层融合方法的影响</w:t>
      </w:r>
      <w:bookmarkEnd w:id="56"/>
      <w:bookmarkEnd w:id="57"/>
    </w:p>
    <w:p>
      <w:pPr>
        <w:spacing w:line="360" w:lineRule="auto"/>
        <w:ind w:firstLine="480" w:firstLineChars="200"/>
        <w:rPr>
          <w:sz w:val="24"/>
        </w:rPr>
      </w:pPr>
      <w:r>
        <w:rPr>
          <w:sz w:val="24"/>
        </w:rPr>
        <w:t>分别使用S-G滤波与散射校正处理后的光谱曲线转换而来的图像输入多尺度卷积神经网络以及原始数据转换后的图像直接输入多尺度卷积神经网络网络进行对比。如图4-10为预处理后预测结果，表4-2为预处理后的光谱转换得到的格拉姆角场图像与原始光谱转换的格拉姆角场图像输入多尺度卷积神经网络性能参数对比，通过对比可以得知预处理对GAF-CNN方法几乎没有影响，因此相较于偏最小二乘法的建模方法，基于特征层的GAF-CNN不依赖预处理的效果，可以自适应地提取光谱特征完成建模。</w:t>
      </w:r>
    </w:p>
    <w:p>
      <w:pPr>
        <w:spacing w:line="360" w:lineRule="auto"/>
        <w:jc w:val="center"/>
        <w:rPr>
          <w:sz w:val="24"/>
        </w:rPr>
      </w:pPr>
      <w:r>
        <w:drawing>
          <wp:inline distT="0" distB="0" distL="0" distR="0">
            <wp:extent cx="3293110" cy="2519680"/>
            <wp:effectExtent l="0" t="0" r="2540" b="0"/>
            <wp:docPr id="9" name="图片 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直方图&#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l="5587" t="10391" r="8710" b="2152"/>
                    <a:stretch>
                      <a:fillRect/>
                    </a:stretch>
                  </pic:blipFill>
                  <pic:spPr>
                    <a:xfrm>
                      <a:off x="0" y="0"/>
                      <a:ext cx="3293528" cy="2520000"/>
                    </a:xfrm>
                    <a:prstGeom prst="rect">
                      <a:avLst/>
                    </a:prstGeom>
                    <a:noFill/>
                    <a:ln>
                      <a:noFill/>
                    </a:ln>
                  </pic:spPr>
                </pic:pic>
              </a:graphicData>
            </a:graphic>
          </wp:inline>
        </w:drawing>
      </w:r>
    </w:p>
    <w:p>
      <w:pPr>
        <w:spacing w:line="360" w:lineRule="auto"/>
        <w:jc w:val="center"/>
        <w:rPr>
          <w:rFonts w:ascii="黑体" w:hAnsi="黑体" w:eastAsia="黑体"/>
          <w:sz w:val="24"/>
        </w:rPr>
      </w:pPr>
      <w:r>
        <w:rPr>
          <w:rFonts w:ascii="黑体" w:hAnsi="黑体" w:eastAsia="黑体"/>
          <w:szCs w:val="21"/>
        </w:rPr>
        <w:t xml:space="preserve">图4-10 </w:t>
      </w:r>
      <w:r>
        <w:rPr>
          <w:rFonts w:hint="eastAsia" w:ascii="黑体" w:hAnsi="黑体" w:eastAsia="黑体"/>
          <w:szCs w:val="21"/>
        </w:rPr>
        <w:t xml:space="preserve"> </w:t>
      </w:r>
      <w:r>
        <w:rPr>
          <w:rFonts w:ascii="黑体" w:hAnsi="黑体" w:eastAsia="黑体"/>
          <w:szCs w:val="21"/>
        </w:rPr>
        <w:t>预处理后数据训练模型结果</w:t>
      </w:r>
    </w:p>
    <w:p>
      <w:pPr>
        <w:spacing w:line="360" w:lineRule="auto"/>
        <w:jc w:val="center"/>
        <w:rPr>
          <w:rFonts w:ascii="黑体" w:hAnsi="黑体" w:eastAsia="黑体"/>
          <w:szCs w:val="21"/>
        </w:rPr>
      </w:pPr>
      <w:r>
        <w:rPr>
          <w:rFonts w:ascii="黑体" w:hAnsi="黑体" w:eastAsia="黑体"/>
          <w:szCs w:val="21"/>
        </w:rPr>
        <w:t>表4-2 不同预处理对模型的影响</w:t>
      </w:r>
    </w:p>
    <w:tbl>
      <w:tblPr>
        <w:tblStyle w:val="1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2455"/>
        <w:gridCol w:w="261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460" w:type="dxa"/>
            <w:tcBorders>
              <w:top w:val="single" w:color="auto" w:sz="8" w:space="0"/>
              <w:bottom w:val="single" w:color="auto" w:sz="4" w:space="0"/>
              <w:right w:val="nil"/>
            </w:tcBorders>
            <w:vAlign w:val="center"/>
          </w:tcPr>
          <w:p>
            <w:pPr>
              <w:spacing w:line="360" w:lineRule="auto"/>
              <w:jc w:val="center"/>
            </w:pPr>
            <w:r>
              <w:t>网络名称</w:t>
            </w:r>
          </w:p>
        </w:tc>
        <w:tc>
          <w:tcPr>
            <w:tcW w:w="5065" w:type="dxa"/>
            <w:gridSpan w:val="2"/>
            <w:tcBorders>
              <w:top w:val="single" w:color="auto" w:sz="8" w:space="0"/>
              <w:left w:val="nil"/>
              <w:bottom w:val="single" w:color="auto" w:sz="4" w:space="0"/>
            </w:tcBorders>
            <w:vAlign w:val="center"/>
          </w:tcPr>
          <w:p>
            <w:pPr>
              <w:spacing w:line="360" w:lineRule="auto"/>
              <w:jc w:val="center"/>
            </w:pPr>
            <w:r>
              <w:t>多尺度卷积神经网络</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72" w:hRule="exact"/>
          <w:jc w:val="center"/>
        </w:trPr>
        <w:tc>
          <w:tcPr>
            <w:tcW w:w="1460" w:type="dxa"/>
            <w:tcBorders>
              <w:bottom w:val="nil"/>
              <w:right w:val="nil"/>
            </w:tcBorders>
            <w:vAlign w:val="center"/>
          </w:tcPr>
          <w:p>
            <w:pPr>
              <w:spacing w:line="360" w:lineRule="auto"/>
              <w:jc w:val="center"/>
            </w:pPr>
            <w:r>
              <w:t>预处理方法</w:t>
            </w:r>
          </w:p>
        </w:tc>
        <w:tc>
          <w:tcPr>
            <w:tcW w:w="2455" w:type="dxa"/>
            <w:tcBorders>
              <w:left w:val="nil"/>
              <w:bottom w:val="nil"/>
              <w:right w:val="nil"/>
            </w:tcBorders>
            <w:vAlign w:val="center"/>
          </w:tcPr>
          <w:p>
            <w:pPr>
              <w:spacing w:line="360" w:lineRule="auto"/>
              <w:jc w:val="center"/>
            </w:pPr>
            <w:r>
              <w:t>S-G滤波与散射校正AlexNet</w:t>
            </w:r>
          </w:p>
        </w:tc>
        <w:tc>
          <w:tcPr>
            <w:tcW w:w="2610" w:type="dxa"/>
            <w:tcBorders>
              <w:left w:val="nil"/>
              <w:bottom w:val="nil"/>
              <w:right w:val="nil"/>
            </w:tcBorders>
            <w:vAlign w:val="center"/>
          </w:tcPr>
          <w:p>
            <w:pPr>
              <w:spacing w:line="360" w:lineRule="auto"/>
              <w:jc w:val="center"/>
            </w:pPr>
            <w:r>
              <w:t>无</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460" w:type="dxa"/>
            <w:tcBorders>
              <w:top w:val="nil"/>
              <w:bottom w:val="nil"/>
              <w:right w:val="nil"/>
            </w:tcBorders>
            <w:vAlign w:val="center"/>
          </w:tcPr>
          <w:p>
            <w:pPr>
              <w:spacing w:line="360" w:lineRule="auto"/>
              <w:jc w:val="center"/>
              <w:rPr>
                <w:i/>
                <w:iCs/>
              </w:rPr>
            </w:pPr>
            <w:r>
              <w:rPr>
                <w:i/>
                <w:iCs/>
              </w:rPr>
              <w:t>MSE</w:t>
            </w:r>
          </w:p>
        </w:tc>
        <w:tc>
          <w:tcPr>
            <w:tcW w:w="2455" w:type="dxa"/>
            <w:tcBorders>
              <w:top w:val="nil"/>
              <w:left w:val="nil"/>
              <w:bottom w:val="nil"/>
              <w:right w:val="nil"/>
            </w:tcBorders>
            <w:vAlign w:val="center"/>
          </w:tcPr>
          <w:p>
            <w:pPr>
              <w:spacing w:line="360" w:lineRule="auto"/>
              <w:jc w:val="center"/>
            </w:pPr>
            <w:r>
              <w:t>0.21</w:t>
            </w:r>
          </w:p>
        </w:tc>
        <w:tc>
          <w:tcPr>
            <w:tcW w:w="2610" w:type="dxa"/>
            <w:tcBorders>
              <w:top w:val="nil"/>
              <w:left w:val="nil"/>
              <w:bottom w:val="nil"/>
              <w:right w:val="nil"/>
            </w:tcBorders>
            <w:vAlign w:val="center"/>
          </w:tcPr>
          <w:p>
            <w:pPr>
              <w:spacing w:line="360" w:lineRule="auto"/>
              <w:jc w:val="center"/>
            </w:pPr>
            <w:r>
              <w:t>0.16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460" w:type="dxa"/>
            <w:tcBorders>
              <w:top w:val="nil"/>
              <w:bottom w:val="nil"/>
              <w:right w:val="nil"/>
            </w:tcBorders>
            <w:vAlign w:val="center"/>
          </w:tcPr>
          <w:p>
            <w:pPr>
              <w:spacing w:line="360" w:lineRule="auto"/>
              <w:jc w:val="center"/>
              <w:rPr>
                <w:i/>
                <w:iCs/>
              </w:rPr>
            </w:pPr>
            <w:r>
              <w:rPr>
                <w:i/>
                <w:iCs/>
              </w:rPr>
              <w:t>RMSE</w:t>
            </w:r>
          </w:p>
        </w:tc>
        <w:tc>
          <w:tcPr>
            <w:tcW w:w="2455" w:type="dxa"/>
            <w:tcBorders>
              <w:top w:val="nil"/>
              <w:left w:val="nil"/>
              <w:bottom w:val="nil"/>
              <w:right w:val="nil"/>
            </w:tcBorders>
            <w:vAlign w:val="center"/>
          </w:tcPr>
          <w:p>
            <w:pPr>
              <w:spacing w:line="360" w:lineRule="auto"/>
              <w:jc w:val="center"/>
            </w:pPr>
            <w:r>
              <w:t>0.46</w:t>
            </w:r>
          </w:p>
        </w:tc>
        <w:tc>
          <w:tcPr>
            <w:tcW w:w="2610" w:type="dxa"/>
            <w:tcBorders>
              <w:top w:val="nil"/>
              <w:left w:val="nil"/>
              <w:bottom w:val="nil"/>
              <w:right w:val="nil"/>
            </w:tcBorders>
            <w:vAlign w:val="center"/>
          </w:tcPr>
          <w:p>
            <w:pPr>
              <w:spacing w:line="360" w:lineRule="auto"/>
              <w:jc w:val="center"/>
            </w:pPr>
            <w:r>
              <w:t>0.40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1460" w:type="dxa"/>
            <w:tcBorders>
              <w:top w:val="nil"/>
              <w:bottom w:val="single" w:color="auto" w:sz="8" w:space="0"/>
              <w:right w:val="nil"/>
            </w:tcBorders>
            <w:vAlign w:val="center"/>
          </w:tcPr>
          <w:p>
            <w:pPr>
              <w:spacing w:line="360" w:lineRule="auto"/>
              <w:jc w:val="center"/>
              <w:rPr>
                <w:i/>
                <w:iCs/>
              </w:rPr>
            </w:pPr>
            <w:r>
              <w:rPr>
                <w:i/>
                <w:iCs/>
              </w:rPr>
              <w:t>R</w:t>
            </w:r>
            <w:r>
              <w:rPr>
                <w:i/>
                <w:iCs/>
                <w:vertAlign w:val="superscript"/>
              </w:rPr>
              <w:t>2</w:t>
            </w:r>
          </w:p>
        </w:tc>
        <w:tc>
          <w:tcPr>
            <w:tcW w:w="2455" w:type="dxa"/>
            <w:tcBorders>
              <w:top w:val="nil"/>
              <w:left w:val="nil"/>
              <w:bottom w:val="single" w:color="auto" w:sz="8" w:space="0"/>
              <w:right w:val="nil"/>
            </w:tcBorders>
            <w:vAlign w:val="center"/>
          </w:tcPr>
          <w:p>
            <w:pPr>
              <w:spacing w:line="360" w:lineRule="auto"/>
              <w:jc w:val="center"/>
            </w:pPr>
            <w:r>
              <w:t>0.91</w:t>
            </w:r>
          </w:p>
        </w:tc>
        <w:tc>
          <w:tcPr>
            <w:tcW w:w="2610" w:type="dxa"/>
            <w:tcBorders>
              <w:top w:val="nil"/>
              <w:left w:val="nil"/>
              <w:bottom w:val="single" w:color="auto" w:sz="8" w:space="0"/>
              <w:right w:val="nil"/>
            </w:tcBorders>
            <w:vAlign w:val="center"/>
          </w:tcPr>
          <w:p>
            <w:pPr>
              <w:spacing w:line="360" w:lineRule="auto"/>
              <w:jc w:val="center"/>
            </w:pPr>
            <w:r>
              <w:t>0.93</w:t>
            </w:r>
          </w:p>
        </w:tc>
      </w:tr>
    </w:tbl>
    <w:p>
      <w:pPr>
        <w:spacing w:line="360" w:lineRule="auto"/>
        <w:ind w:firstLine="480" w:firstLineChars="200"/>
        <w:outlineLvl w:val="1"/>
        <w:rPr>
          <w:rFonts w:ascii="黑体" w:hAnsi="黑体" w:eastAsia="黑体"/>
          <w:sz w:val="24"/>
        </w:rPr>
      </w:pPr>
      <w:bookmarkStart w:id="58" w:name="_Toc105008196"/>
      <w:bookmarkStart w:id="59" w:name="_Toc11039"/>
      <w:r>
        <w:rPr>
          <w:rFonts w:ascii="黑体" w:hAnsi="黑体" w:eastAsia="黑体"/>
          <w:sz w:val="24"/>
        </w:rPr>
        <w:t>4.</w:t>
      </w:r>
      <w:r>
        <w:rPr>
          <w:rFonts w:hint="eastAsia" w:ascii="黑体" w:hAnsi="黑体" w:eastAsia="黑体"/>
          <w:sz w:val="24"/>
        </w:rPr>
        <w:t>3</w:t>
      </w:r>
      <w:r>
        <w:rPr>
          <w:rFonts w:ascii="黑体" w:hAnsi="黑体" w:eastAsia="黑体"/>
          <w:sz w:val="24"/>
        </w:rPr>
        <w:t xml:space="preserve">  结果和讨论</w:t>
      </w:r>
      <w:bookmarkEnd w:id="58"/>
      <w:bookmarkEnd w:id="59"/>
    </w:p>
    <w:p>
      <w:pPr>
        <w:spacing w:line="360" w:lineRule="auto"/>
        <w:ind w:firstLine="480" w:firstLineChars="200"/>
        <w:rPr>
          <w:rFonts w:eastAsiaTheme="minorEastAsia"/>
          <w:sz w:val="24"/>
        </w:rPr>
      </w:pPr>
      <w:bookmarkStart w:id="60" w:name="_Toc19476"/>
      <w:bookmarkStart w:id="61" w:name="_Toc103289842"/>
      <w:bookmarkStart w:id="62" w:name="_Toc103893760"/>
      <w:bookmarkStart w:id="63" w:name="_Toc103284223"/>
      <w:bookmarkStart w:id="64" w:name="_Toc103284174"/>
      <w:bookmarkStart w:id="65" w:name="_Toc20868"/>
      <w:bookmarkStart w:id="66" w:name="_Toc20996"/>
      <w:bookmarkStart w:id="67" w:name="_Toc103341337"/>
      <w:bookmarkStart w:id="68" w:name="_Toc103893149"/>
      <w:bookmarkStart w:id="69" w:name="_Toc14002"/>
      <w:r>
        <w:rPr>
          <w:rFonts w:eastAsiaTheme="minorEastAsia"/>
          <w:sz w:val="24"/>
        </w:rPr>
        <w:t>本章中使用1D-CNN探索了卷积神经网络对受干扰谱线提取特征的可能性，并进一步提出了基于格拉姆角场与多尺度卷积神经网络的受干扰光谱金属离子浓度建模方法。表4-3对比了本文中使用的各种模型的指标</w:t>
      </w:r>
      <w:bookmarkEnd w:id="60"/>
      <w:bookmarkEnd w:id="61"/>
      <w:bookmarkEnd w:id="62"/>
      <w:bookmarkEnd w:id="63"/>
      <w:bookmarkEnd w:id="64"/>
      <w:bookmarkEnd w:id="65"/>
      <w:bookmarkEnd w:id="66"/>
      <w:bookmarkEnd w:id="67"/>
      <w:bookmarkEnd w:id="68"/>
      <w:bookmarkEnd w:id="69"/>
      <w:r>
        <w:rPr>
          <w:rFonts w:eastAsiaTheme="minorEastAsia"/>
          <w:sz w:val="24"/>
        </w:rPr>
        <w:t>，在模型精度等层面，特征层融合方法GAF-CNN在MSE指标比数据层融合方法SIM-BVS-PLS降低65%，在R</w:t>
      </w:r>
      <w:r>
        <w:rPr>
          <w:rFonts w:eastAsiaTheme="minorEastAsia"/>
          <w:sz w:val="24"/>
          <w:vertAlign w:val="superscript"/>
        </w:rPr>
        <w:t>2</w:t>
      </w:r>
      <w:r>
        <w:rPr>
          <w:rFonts w:eastAsiaTheme="minorEastAsia"/>
          <w:sz w:val="24"/>
        </w:rPr>
        <w:t>指标上提升21%。但是，在模型建立速度与运算速度层面数据层融合方法有着显著的</w:t>
      </w:r>
      <w:r>
        <w:rPr>
          <w:rFonts w:hint="eastAsia" w:eastAsiaTheme="minorEastAsia"/>
          <w:sz w:val="24"/>
        </w:rPr>
        <w:t>优势</w:t>
      </w:r>
      <w:r>
        <w:rPr>
          <w:rFonts w:eastAsiaTheme="minorEastAsia"/>
          <w:sz w:val="24"/>
        </w:rPr>
        <w:t>，以此次</w:t>
      </w:r>
      <w:r>
        <w:rPr>
          <w:rFonts w:hint="eastAsia" w:eastAsiaTheme="minorEastAsia"/>
          <w:sz w:val="24"/>
        </w:rPr>
        <w:t>实验</w:t>
      </w:r>
      <w:r>
        <w:rPr>
          <w:rFonts w:eastAsiaTheme="minorEastAsia"/>
          <w:sz w:val="24"/>
        </w:rPr>
        <w:t>环境为例</w:t>
      </w:r>
      <w:r>
        <w:rPr>
          <w:rFonts w:hint="eastAsia" w:eastAsiaTheme="minorEastAsia"/>
          <w:sz w:val="24"/>
        </w:rPr>
        <w:t>，</w:t>
      </w:r>
      <w:r>
        <w:rPr>
          <w:rFonts w:eastAsiaTheme="minorEastAsia"/>
          <w:sz w:val="24"/>
        </w:rPr>
        <w:t>建模时长上数据层融合方法为分钟级而特征层融合方法为小时级；预测时间上数据层融合方法为秒级而特征层融合方法为分钟级。</w:t>
      </w:r>
    </w:p>
    <w:p>
      <w:pPr>
        <w:widowControl/>
        <w:spacing w:line="360" w:lineRule="auto"/>
        <w:jc w:val="left"/>
        <w:rPr>
          <w:rFonts w:eastAsiaTheme="minorEastAsia"/>
          <w:sz w:val="24"/>
        </w:rPr>
      </w:pPr>
      <w:r>
        <w:rPr>
          <w:rFonts w:eastAsiaTheme="minorEastAsia"/>
          <w:sz w:val="24"/>
        </w:rPr>
        <w:br w:type="page"/>
      </w:r>
    </w:p>
    <w:p>
      <w:pPr>
        <w:spacing w:line="360" w:lineRule="auto"/>
        <w:ind w:firstLine="210" w:firstLineChars="100"/>
        <w:jc w:val="center"/>
        <w:rPr>
          <w:rFonts w:ascii="黑体" w:hAnsi="黑体" w:eastAsia="黑体"/>
          <w:kern w:val="0"/>
          <w:szCs w:val="21"/>
        </w:rPr>
      </w:pPr>
      <w:r>
        <w:rPr>
          <w:rFonts w:ascii="黑体" w:hAnsi="黑体" w:eastAsia="黑体"/>
          <w:kern w:val="0"/>
          <w:szCs w:val="21"/>
        </w:rPr>
        <w:t>表4-3 方法性能指标对比</w:t>
      </w:r>
    </w:p>
    <w:tbl>
      <w:tblPr>
        <w:tblStyle w:val="1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266"/>
        <w:gridCol w:w="1476"/>
        <w:gridCol w:w="1057"/>
        <w:gridCol w:w="1500"/>
        <w:gridCol w:w="1214"/>
        <w:gridCol w:w="115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single" w:color="auto" w:sz="8" w:space="0"/>
              <w:bottom w:val="single" w:color="auto" w:sz="4" w:space="0"/>
              <w:right w:val="nil"/>
            </w:tcBorders>
            <w:vAlign w:val="center"/>
          </w:tcPr>
          <w:p>
            <w:pPr>
              <w:spacing w:line="360" w:lineRule="auto"/>
              <w:jc w:val="center"/>
              <w:rPr>
                <w:szCs w:val="21"/>
              </w:rPr>
            </w:pPr>
            <w:r>
              <w:rPr>
                <w:szCs w:val="21"/>
              </w:rPr>
              <w:t>待测离子</w:t>
            </w:r>
          </w:p>
        </w:tc>
        <w:tc>
          <w:tcPr>
            <w:tcW w:w="0" w:type="auto"/>
            <w:gridSpan w:val="5"/>
            <w:tcBorders>
              <w:top w:val="single" w:color="auto" w:sz="8" w:space="0"/>
              <w:left w:val="nil"/>
              <w:bottom w:val="single" w:color="auto" w:sz="4" w:space="0"/>
            </w:tcBorders>
            <w:vAlign w:val="center"/>
          </w:tcPr>
          <w:p>
            <w:pPr>
              <w:spacing w:line="360" w:lineRule="auto"/>
              <w:jc w:val="center"/>
              <w:rPr>
                <w:szCs w:val="21"/>
              </w:rPr>
            </w:pPr>
            <w:r>
              <w:rPr>
                <w:szCs w:val="21"/>
              </w:rPr>
              <w:t>Co (II)</w:t>
            </w:r>
          </w:p>
          <w:p>
            <w:pPr>
              <w:spacing w:line="360" w:lineRule="auto"/>
              <w:jc w:val="center"/>
              <w:rPr>
                <w:szCs w:val="21"/>
              </w:rPr>
            </w:pPr>
            <w:r>
              <w:rPr>
                <w:szCs w:val="21"/>
              </w:rPr>
              <w:t>Ni(II)</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bottom w:val="nil"/>
              <w:right w:val="nil"/>
            </w:tcBorders>
            <w:vAlign w:val="center"/>
          </w:tcPr>
          <w:p>
            <w:pPr>
              <w:spacing w:line="360" w:lineRule="auto"/>
              <w:jc w:val="center"/>
              <w:rPr>
                <w:szCs w:val="21"/>
                <w:u w:val="single"/>
              </w:rPr>
            </w:pPr>
            <w:r>
              <w:rPr>
                <w:szCs w:val="21"/>
              </w:rPr>
              <w:t>方法</w:t>
            </w:r>
          </w:p>
        </w:tc>
        <w:tc>
          <w:tcPr>
            <w:tcW w:w="0" w:type="auto"/>
            <w:tcBorders>
              <w:left w:val="nil"/>
              <w:bottom w:val="nil"/>
              <w:right w:val="nil"/>
            </w:tcBorders>
            <w:vAlign w:val="center"/>
          </w:tcPr>
          <w:p>
            <w:pPr>
              <w:spacing w:line="360" w:lineRule="auto"/>
              <w:jc w:val="center"/>
              <w:rPr>
                <w:szCs w:val="21"/>
              </w:rPr>
            </w:pPr>
            <w:r>
              <w:rPr>
                <w:szCs w:val="21"/>
              </w:rPr>
              <w:t>PLS</w:t>
            </w:r>
          </w:p>
          <w:p>
            <w:pPr>
              <w:spacing w:line="360" w:lineRule="auto"/>
              <w:jc w:val="center"/>
              <w:rPr>
                <w:szCs w:val="21"/>
              </w:rPr>
            </w:pPr>
            <w:r>
              <w:rPr>
                <w:szCs w:val="21"/>
              </w:rPr>
              <w:t>（标准曲线）</w:t>
            </w:r>
          </w:p>
        </w:tc>
        <w:tc>
          <w:tcPr>
            <w:tcW w:w="0" w:type="auto"/>
            <w:tcBorders>
              <w:left w:val="nil"/>
              <w:bottom w:val="nil"/>
              <w:right w:val="nil"/>
            </w:tcBorders>
            <w:vAlign w:val="center"/>
          </w:tcPr>
          <w:p>
            <w:pPr>
              <w:spacing w:line="360" w:lineRule="auto"/>
              <w:jc w:val="center"/>
              <w:rPr>
                <w:szCs w:val="21"/>
              </w:rPr>
            </w:pPr>
            <w:r>
              <w:rPr>
                <w:szCs w:val="21"/>
              </w:rPr>
              <w:t>BVS-PLS</w:t>
            </w:r>
          </w:p>
        </w:tc>
        <w:tc>
          <w:tcPr>
            <w:tcW w:w="0" w:type="auto"/>
            <w:tcBorders>
              <w:left w:val="nil"/>
              <w:bottom w:val="nil"/>
              <w:right w:val="nil"/>
            </w:tcBorders>
            <w:vAlign w:val="center"/>
          </w:tcPr>
          <w:p>
            <w:pPr>
              <w:spacing w:line="360" w:lineRule="auto"/>
              <w:jc w:val="center"/>
              <w:rPr>
                <w:szCs w:val="21"/>
              </w:rPr>
            </w:pPr>
            <w:r>
              <w:rPr>
                <w:szCs w:val="21"/>
              </w:rPr>
              <w:t>SIM-BVS-PLS</w:t>
            </w:r>
          </w:p>
        </w:tc>
        <w:tc>
          <w:tcPr>
            <w:tcW w:w="0" w:type="auto"/>
            <w:tcBorders>
              <w:left w:val="nil"/>
              <w:bottom w:val="nil"/>
              <w:right w:val="nil"/>
            </w:tcBorders>
            <w:vAlign w:val="center"/>
          </w:tcPr>
          <w:p>
            <w:pPr>
              <w:spacing w:line="360" w:lineRule="auto"/>
              <w:jc w:val="center"/>
              <w:rPr>
                <w:szCs w:val="21"/>
              </w:rPr>
            </w:pPr>
            <w:r>
              <w:rPr>
                <w:szCs w:val="21"/>
              </w:rPr>
              <w:t>1D-CNN</w:t>
            </w:r>
          </w:p>
        </w:tc>
        <w:tc>
          <w:tcPr>
            <w:tcW w:w="0" w:type="auto"/>
            <w:tcBorders>
              <w:left w:val="nil"/>
              <w:bottom w:val="nil"/>
              <w:right w:val="nil"/>
            </w:tcBorders>
            <w:vAlign w:val="center"/>
          </w:tcPr>
          <w:p>
            <w:pPr>
              <w:spacing w:line="360" w:lineRule="auto"/>
              <w:jc w:val="center"/>
              <w:rPr>
                <w:szCs w:val="21"/>
              </w:rPr>
            </w:pPr>
            <w:r>
              <w:rPr>
                <w:szCs w:val="21"/>
              </w:rPr>
              <w:t>GAF-CNN</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nil"/>
              <w:right w:val="nil"/>
            </w:tcBorders>
            <w:vAlign w:val="center"/>
          </w:tcPr>
          <w:p>
            <w:pPr>
              <w:spacing w:line="360" w:lineRule="auto"/>
              <w:jc w:val="center"/>
              <w:rPr>
                <w:szCs w:val="21"/>
              </w:rPr>
            </w:pPr>
            <w:r>
              <w:rPr>
                <w:szCs w:val="21"/>
              </w:rPr>
              <w:t>筛选变量数</w:t>
            </w:r>
          </w:p>
        </w:tc>
        <w:tc>
          <w:tcPr>
            <w:tcW w:w="0" w:type="auto"/>
            <w:tcBorders>
              <w:top w:val="nil"/>
              <w:left w:val="nil"/>
              <w:bottom w:val="nil"/>
              <w:right w:val="nil"/>
            </w:tcBorders>
            <w:vAlign w:val="center"/>
          </w:tcPr>
          <w:p>
            <w:pPr>
              <w:spacing w:line="360" w:lineRule="auto"/>
              <w:jc w:val="center"/>
              <w:rPr>
                <w:szCs w:val="21"/>
              </w:rPr>
            </w:pPr>
            <w:r>
              <w:rPr>
                <w:szCs w:val="21"/>
              </w:rPr>
              <w:t>1410</w:t>
            </w:r>
          </w:p>
        </w:tc>
        <w:tc>
          <w:tcPr>
            <w:tcW w:w="0" w:type="auto"/>
            <w:tcBorders>
              <w:top w:val="nil"/>
              <w:left w:val="nil"/>
              <w:bottom w:val="nil"/>
              <w:right w:val="nil"/>
            </w:tcBorders>
            <w:vAlign w:val="center"/>
          </w:tcPr>
          <w:p>
            <w:pPr>
              <w:spacing w:line="360" w:lineRule="auto"/>
              <w:jc w:val="center"/>
              <w:rPr>
                <w:szCs w:val="21"/>
              </w:rPr>
            </w:pPr>
            <w:r>
              <w:rPr>
                <w:szCs w:val="21"/>
              </w:rPr>
              <w:t>54</w:t>
            </w:r>
          </w:p>
        </w:tc>
        <w:tc>
          <w:tcPr>
            <w:tcW w:w="0" w:type="auto"/>
            <w:tcBorders>
              <w:top w:val="nil"/>
              <w:left w:val="nil"/>
              <w:bottom w:val="nil"/>
              <w:right w:val="nil"/>
            </w:tcBorders>
            <w:vAlign w:val="center"/>
          </w:tcPr>
          <w:p>
            <w:pPr>
              <w:spacing w:line="360" w:lineRule="auto"/>
              <w:jc w:val="center"/>
              <w:rPr>
                <w:szCs w:val="21"/>
              </w:rPr>
            </w:pPr>
            <w:r>
              <w:rPr>
                <w:szCs w:val="21"/>
              </w:rPr>
              <w:t>48</w:t>
            </w:r>
          </w:p>
        </w:tc>
        <w:tc>
          <w:tcPr>
            <w:tcW w:w="0" w:type="auto"/>
            <w:tcBorders>
              <w:top w:val="nil"/>
              <w:left w:val="nil"/>
              <w:bottom w:val="nil"/>
              <w:right w:val="nil"/>
            </w:tcBorders>
            <w:vAlign w:val="center"/>
          </w:tcPr>
          <w:p>
            <w:pPr>
              <w:spacing w:line="360" w:lineRule="auto"/>
              <w:jc w:val="center"/>
              <w:rPr>
                <w:szCs w:val="21"/>
              </w:rPr>
            </w:pPr>
            <w:r>
              <w:rPr>
                <w:szCs w:val="21"/>
              </w:rPr>
              <w:t>2048</w:t>
            </w:r>
          </w:p>
        </w:tc>
        <w:tc>
          <w:tcPr>
            <w:tcW w:w="0" w:type="auto"/>
            <w:tcBorders>
              <w:top w:val="nil"/>
              <w:left w:val="nil"/>
              <w:bottom w:val="nil"/>
              <w:right w:val="nil"/>
            </w:tcBorders>
            <w:vAlign w:val="center"/>
          </w:tcPr>
          <w:p>
            <w:pPr>
              <w:spacing w:line="360" w:lineRule="auto"/>
              <w:jc w:val="center"/>
              <w:rPr>
                <w:szCs w:val="21"/>
              </w:rPr>
            </w:pPr>
            <w:r>
              <w:rPr>
                <w:szCs w:val="21"/>
              </w:rPr>
              <w:t>2048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nil"/>
              <w:right w:val="nil"/>
            </w:tcBorders>
            <w:vAlign w:val="center"/>
          </w:tcPr>
          <w:p>
            <w:pPr>
              <w:spacing w:line="360" w:lineRule="auto"/>
              <w:jc w:val="center"/>
              <w:rPr>
                <w:szCs w:val="21"/>
              </w:rPr>
            </w:pPr>
            <w:r>
              <w:rPr>
                <w:szCs w:val="21"/>
              </w:rPr>
              <w:t>光谱类型</w:t>
            </w:r>
          </w:p>
        </w:tc>
        <w:tc>
          <w:tcPr>
            <w:tcW w:w="0" w:type="auto"/>
            <w:tcBorders>
              <w:top w:val="nil"/>
              <w:left w:val="nil"/>
              <w:bottom w:val="nil"/>
              <w:right w:val="nil"/>
            </w:tcBorders>
            <w:vAlign w:val="center"/>
          </w:tcPr>
          <w:p>
            <w:pPr>
              <w:spacing w:line="360" w:lineRule="auto"/>
              <w:jc w:val="center"/>
              <w:rPr>
                <w:szCs w:val="21"/>
              </w:rPr>
            </w:pPr>
            <w:r>
              <w:rPr>
                <w:szCs w:val="21"/>
              </w:rPr>
              <w:t>参考光谱</w:t>
            </w:r>
          </w:p>
        </w:tc>
        <w:tc>
          <w:tcPr>
            <w:tcW w:w="0" w:type="auto"/>
            <w:tcBorders>
              <w:top w:val="nil"/>
              <w:left w:val="nil"/>
              <w:bottom w:val="nil"/>
              <w:right w:val="nil"/>
            </w:tcBorders>
            <w:vAlign w:val="center"/>
          </w:tcPr>
          <w:p>
            <w:pPr>
              <w:spacing w:line="360" w:lineRule="auto"/>
              <w:jc w:val="center"/>
              <w:rPr>
                <w:szCs w:val="21"/>
              </w:rPr>
            </w:pPr>
            <w:r>
              <w:rPr>
                <w:szCs w:val="21"/>
              </w:rPr>
              <w:t>参考光谱</w:t>
            </w:r>
          </w:p>
        </w:tc>
        <w:tc>
          <w:tcPr>
            <w:tcW w:w="0" w:type="auto"/>
            <w:tcBorders>
              <w:top w:val="nil"/>
              <w:left w:val="nil"/>
              <w:bottom w:val="nil"/>
              <w:right w:val="nil"/>
            </w:tcBorders>
            <w:vAlign w:val="center"/>
          </w:tcPr>
          <w:p>
            <w:pPr>
              <w:spacing w:line="360" w:lineRule="auto"/>
              <w:jc w:val="center"/>
              <w:rPr>
                <w:szCs w:val="21"/>
              </w:rPr>
            </w:pPr>
            <w:r>
              <w:rPr>
                <w:szCs w:val="21"/>
              </w:rPr>
              <w:t>目标光谱</w:t>
            </w:r>
          </w:p>
        </w:tc>
        <w:tc>
          <w:tcPr>
            <w:tcW w:w="0" w:type="auto"/>
            <w:tcBorders>
              <w:top w:val="nil"/>
              <w:left w:val="nil"/>
              <w:bottom w:val="nil"/>
              <w:right w:val="nil"/>
            </w:tcBorders>
            <w:vAlign w:val="center"/>
          </w:tcPr>
          <w:p>
            <w:pPr>
              <w:spacing w:line="360" w:lineRule="auto"/>
              <w:jc w:val="center"/>
              <w:rPr>
                <w:szCs w:val="21"/>
              </w:rPr>
            </w:pPr>
            <w:r>
              <w:rPr>
                <w:szCs w:val="21"/>
              </w:rPr>
              <w:t>目标光谱</w:t>
            </w:r>
          </w:p>
        </w:tc>
        <w:tc>
          <w:tcPr>
            <w:tcW w:w="0" w:type="auto"/>
            <w:tcBorders>
              <w:top w:val="nil"/>
              <w:left w:val="nil"/>
              <w:bottom w:val="nil"/>
              <w:right w:val="nil"/>
            </w:tcBorders>
            <w:vAlign w:val="center"/>
          </w:tcPr>
          <w:p>
            <w:pPr>
              <w:spacing w:line="360" w:lineRule="auto"/>
              <w:jc w:val="center"/>
              <w:rPr>
                <w:szCs w:val="21"/>
              </w:rPr>
            </w:pPr>
            <w:r>
              <w:rPr>
                <w:szCs w:val="21"/>
              </w:rPr>
              <w:t>目标光谱</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nil"/>
              <w:right w:val="nil"/>
            </w:tcBorders>
            <w:vAlign w:val="center"/>
          </w:tcPr>
          <w:p>
            <w:pPr>
              <w:spacing w:line="360" w:lineRule="auto"/>
              <w:jc w:val="center"/>
              <w:rPr>
                <w:szCs w:val="21"/>
              </w:rPr>
            </w:pPr>
            <w:r>
              <w:rPr>
                <w:szCs w:val="21"/>
              </w:rPr>
              <w:t>建模时长</w:t>
            </w:r>
          </w:p>
        </w:tc>
        <w:tc>
          <w:tcPr>
            <w:tcW w:w="0" w:type="auto"/>
            <w:tcBorders>
              <w:top w:val="nil"/>
              <w:left w:val="nil"/>
              <w:bottom w:val="nil"/>
              <w:right w:val="nil"/>
            </w:tcBorders>
            <w:vAlign w:val="center"/>
          </w:tcPr>
          <w:p>
            <w:pPr>
              <w:spacing w:line="360" w:lineRule="auto"/>
              <w:jc w:val="center"/>
              <w:rPr>
                <w:szCs w:val="21"/>
              </w:rPr>
            </w:pPr>
            <w:r>
              <w:rPr>
                <w:szCs w:val="21"/>
              </w:rPr>
              <w:t>约2分钟</w:t>
            </w:r>
          </w:p>
        </w:tc>
        <w:tc>
          <w:tcPr>
            <w:tcW w:w="0" w:type="auto"/>
            <w:tcBorders>
              <w:top w:val="nil"/>
              <w:left w:val="nil"/>
              <w:bottom w:val="nil"/>
              <w:right w:val="nil"/>
            </w:tcBorders>
            <w:vAlign w:val="center"/>
          </w:tcPr>
          <w:p>
            <w:pPr>
              <w:spacing w:line="360" w:lineRule="auto"/>
              <w:jc w:val="center"/>
              <w:rPr>
                <w:szCs w:val="21"/>
              </w:rPr>
            </w:pPr>
            <w:r>
              <w:rPr>
                <w:szCs w:val="21"/>
              </w:rPr>
              <w:t>约6分钟</w:t>
            </w:r>
          </w:p>
        </w:tc>
        <w:tc>
          <w:tcPr>
            <w:tcW w:w="0" w:type="auto"/>
            <w:tcBorders>
              <w:top w:val="nil"/>
              <w:left w:val="nil"/>
              <w:bottom w:val="nil"/>
              <w:right w:val="nil"/>
            </w:tcBorders>
            <w:vAlign w:val="center"/>
          </w:tcPr>
          <w:p>
            <w:pPr>
              <w:spacing w:line="360" w:lineRule="auto"/>
              <w:jc w:val="center"/>
              <w:rPr>
                <w:szCs w:val="21"/>
              </w:rPr>
            </w:pPr>
            <w:r>
              <w:rPr>
                <w:szCs w:val="21"/>
              </w:rPr>
              <w:t>约8分钟</w:t>
            </w:r>
          </w:p>
        </w:tc>
        <w:tc>
          <w:tcPr>
            <w:tcW w:w="0" w:type="auto"/>
            <w:tcBorders>
              <w:top w:val="nil"/>
              <w:left w:val="nil"/>
              <w:bottom w:val="nil"/>
              <w:right w:val="nil"/>
            </w:tcBorders>
            <w:vAlign w:val="center"/>
          </w:tcPr>
          <w:p>
            <w:pPr>
              <w:spacing w:line="360" w:lineRule="auto"/>
              <w:jc w:val="center"/>
              <w:rPr>
                <w:szCs w:val="21"/>
              </w:rPr>
            </w:pPr>
            <w:r>
              <w:rPr>
                <w:szCs w:val="21"/>
              </w:rPr>
              <w:t>约0.5小时</w:t>
            </w:r>
          </w:p>
        </w:tc>
        <w:tc>
          <w:tcPr>
            <w:tcW w:w="0" w:type="auto"/>
            <w:tcBorders>
              <w:top w:val="nil"/>
              <w:left w:val="nil"/>
              <w:bottom w:val="nil"/>
              <w:right w:val="nil"/>
            </w:tcBorders>
            <w:vAlign w:val="center"/>
          </w:tcPr>
          <w:p>
            <w:pPr>
              <w:spacing w:line="360" w:lineRule="auto"/>
              <w:jc w:val="center"/>
              <w:rPr>
                <w:szCs w:val="21"/>
              </w:rPr>
            </w:pPr>
            <w:r>
              <w:rPr>
                <w:szCs w:val="21"/>
              </w:rPr>
              <w:t>约3小时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nil"/>
              <w:right w:val="nil"/>
            </w:tcBorders>
            <w:vAlign w:val="center"/>
          </w:tcPr>
          <w:p>
            <w:pPr>
              <w:spacing w:line="360" w:lineRule="auto"/>
              <w:jc w:val="center"/>
              <w:rPr>
                <w:szCs w:val="21"/>
              </w:rPr>
            </w:pPr>
            <w:r>
              <w:rPr>
                <w:szCs w:val="21"/>
              </w:rPr>
              <w:t>预测时长</w:t>
            </w:r>
          </w:p>
        </w:tc>
        <w:tc>
          <w:tcPr>
            <w:tcW w:w="0" w:type="auto"/>
            <w:tcBorders>
              <w:top w:val="nil"/>
              <w:left w:val="nil"/>
              <w:bottom w:val="nil"/>
              <w:right w:val="nil"/>
            </w:tcBorders>
            <w:vAlign w:val="center"/>
          </w:tcPr>
          <w:p>
            <w:pPr>
              <w:spacing w:line="360" w:lineRule="auto"/>
              <w:jc w:val="center"/>
              <w:rPr>
                <w:szCs w:val="21"/>
              </w:rPr>
            </w:pPr>
            <w:r>
              <w:rPr>
                <w:szCs w:val="21"/>
              </w:rPr>
              <w:t>约5秒</w:t>
            </w:r>
          </w:p>
        </w:tc>
        <w:tc>
          <w:tcPr>
            <w:tcW w:w="0" w:type="auto"/>
            <w:tcBorders>
              <w:top w:val="nil"/>
              <w:left w:val="nil"/>
              <w:bottom w:val="nil"/>
              <w:right w:val="nil"/>
            </w:tcBorders>
            <w:vAlign w:val="center"/>
          </w:tcPr>
          <w:p>
            <w:pPr>
              <w:spacing w:line="360" w:lineRule="auto"/>
              <w:jc w:val="center"/>
              <w:rPr>
                <w:szCs w:val="21"/>
              </w:rPr>
            </w:pPr>
            <w:r>
              <w:rPr>
                <w:szCs w:val="21"/>
              </w:rPr>
              <w:t>约6秒</w:t>
            </w:r>
          </w:p>
        </w:tc>
        <w:tc>
          <w:tcPr>
            <w:tcW w:w="0" w:type="auto"/>
            <w:tcBorders>
              <w:top w:val="nil"/>
              <w:left w:val="nil"/>
              <w:bottom w:val="nil"/>
              <w:right w:val="nil"/>
            </w:tcBorders>
            <w:vAlign w:val="center"/>
          </w:tcPr>
          <w:p>
            <w:pPr>
              <w:spacing w:line="360" w:lineRule="auto"/>
              <w:jc w:val="center"/>
              <w:rPr>
                <w:szCs w:val="21"/>
              </w:rPr>
            </w:pPr>
            <w:r>
              <w:rPr>
                <w:szCs w:val="21"/>
              </w:rPr>
              <w:t>约10秒</w:t>
            </w:r>
          </w:p>
        </w:tc>
        <w:tc>
          <w:tcPr>
            <w:tcW w:w="0" w:type="auto"/>
            <w:tcBorders>
              <w:top w:val="nil"/>
              <w:left w:val="nil"/>
              <w:bottom w:val="nil"/>
              <w:right w:val="nil"/>
            </w:tcBorders>
            <w:vAlign w:val="center"/>
          </w:tcPr>
          <w:p>
            <w:pPr>
              <w:spacing w:line="360" w:lineRule="auto"/>
              <w:jc w:val="center"/>
              <w:rPr>
                <w:szCs w:val="21"/>
              </w:rPr>
            </w:pPr>
            <w:r>
              <w:rPr>
                <w:szCs w:val="21"/>
              </w:rPr>
              <w:t>约0.5分钟</w:t>
            </w:r>
          </w:p>
        </w:tc>
        <w:tc>
          <w:tcPr>
            <w:tcW w:w="0" w:type="auto"/>
            <w:tcBorders>
              <w:top w:val="nil"/>
              <w:left w:val="nil"/>
              <w:bottom w:val="nil"/>
              <w:right w:val="nil"/>
            </w:tcBorders>
            <w:vAlign w:val="center"/>
          </w:tcPr>
          <w:p>
            <w:pPr>
              <w:spacing w:line="360" w:lineRule="auto"/>
              <w:jc w:val="center"/>
              <w:rPr>
                <w:szCs w:val="21"/>
              </w:rPr>
            </w:pPr>
            <w:r>
              <w:rPr>
                <w:szCs w:val="21"/>
              </w:rPr>
              <w:t>约2分钟</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nil"/>
              <w:right w:val="nil"/>
            </w:tcBorders>
            <w:vAlign w:val="center"/>
          </w:tcPr>
          <w:p>
            <w:pPr>
              <w:spacing w:line="360" w:lineRule="auto"/>
              <w:jc w:val="center"/>
              <w:rPr>
                <w:i/>
                <w:szCs w:val="21"/>
              </w:rPr>
            </w:pPr>
            <w:r>
              <w:rPr>
                <w:i/>
                <w:szCs w:val="21"/>
              </w:rPr>
              <w:t>MSE</w:t>
            </w:r>
          </w:p>
        </w:tc>
        <w:tc>
          <w:tcPr>
            <w:tcW w:w="0" w:type="auto"/>
            <w:tcBorders>
              <w:top w:val="nil"/>
              <w:left w:val="nil"/>
              <w:bottom w:val="nil"/>
              <w:right w:val="nil"/>
            </w:tcBorders>
            <w:vAlign w:val="center"/>
          </w:tcPr>
          <w:p>
            <w:pPr>
              <w:spacing w:line="360" w:lineRule="auto"/>
              <w:jc w:val="center"/>
              <w:rPr>
                <w:szCs w:val="21"/>
              </w:rPr>
            </w:pPr>
            <w:r>
              <w:rPr>
                <w:szCs w:val="21"/>
              </w:rPr>
              <w:t>0.83</w:t>
            </w:r>
          </w:p>
        </w:tc>
        <w:tc>
          <w:tcPr>
            <w:tcW w:w="0" w:type="auto"/>
            <w:tcBorders>
              <w:top w:val="nil"/>
              <w:left w:val="nil"/>
              <w:bottom w:val="nil"/>
              <w:right w:val="nil"/>
            </w:tcBorders>
            <w:vAlign w:val="center"/>
          </w:tcPr>
          <w:p>
            <w:pPr>
              <w:spacing w:line="360" w:lineRule="auto"/>
              <w:jc w:val="center"/>
              <w:rPr>
                <w:szCs w:val="21"/>
              </w:rPr>
            </w:pPr>
            <w:r>
              <w:rPr>
                <w:szCs w:val="21"/>
              </w:rPr>
              <w:t>0.25</w:t>
            </w:r>
          </w:p>
        </w:tc>
        <w:tc>
          <w:tcPr>
            <w:tcW w:w="0" w:type="auto"/>
            <w:tcBorders>
              <w:top w:val="nil"/>
              <w:left w:val="nil"/>
              <w:bottom w:val="nil"/>
              <w:right w:val="nil"/>
            </w:tcBorders>
            <w:vAlign w:val="center"/>
          </w:tcPr>
          <w:p>
            <w:pPr>
              <w:spacing w:line="360" w:lineRule="auto"/>
              <w:jc w:val="center"/>
              <w:rPr>
                <w:szCs w:val="21"/>
              </w:rPr>
            </w:pPr>
            <w:r>
              <w:rPr>
                <w:szCs w:val="21"/>
              </w:rPr>
              <w:t>0.46</w:t>
            </w:r>
          </w:p>
        </w:tc>
        <w:tc>
          <w:tcPr>
            <w:tcW w:w="0" w:type="auto"/>
            <w:tcBorders>
              <w:top w:val="nil"/>
              <w:left w:val="nil"/>
              <w:bottom w:val="nil"/>
              <w:right w:val="nil"/>
            </w:tcBorders>
            <w:vAlign w:val="center"/>
          </w:tcPr>
          <w:p>
            <w:pPr>
              <w:spacing w:line="360" w:lineRule="auto"/>
              <w:jc w:val="center"/>
              <w:rPr>
                <w:szCs w:val="21"/>
              </w:rPr>
            </w:pPr>
            <w:r>
              <w:rPr>
                <w:szCs w:val="21"/>
              </w:rPr>
              <w:t>0.77</w:t>
            </w:r>
          </w:p>
        </w:tc>
        <w:tc>
          <w:tcPr>
            <w:tcW w:w="0" w:type="auto"/>
            <w:tcBorders>
              <w:top w:val="nil"/>
              <w:left w:val="nil"/>
              <w:bottom w:val="nil"/>
              <w:right w:val="nil"/>
            </w:tcBorders>
            <w:vAlign w:val="center"/>
          </w:tcPr>
          <w:p>
            <w:pPr>
              <w:spacing w:line="360" w:lineRule="auto"/>
              <w:jc w:val="center"/>
              <w:rPr>
                <w:szCs w:val="21"/>
              </w:rPr>
            </w:pPr>
            <w:r>
              <w:rPr>
                <w:szCs w:val="21"/>
              </w:rPr>
              <w:t>0.16</w:t>
            </w:r>
          </w:p>
          <w:p>
            <w:pPr>
              <w:spacing w:line="360" w:lineRule="auto"/>
              <w:jc w:val="center"/>
              <w:rPr>
                <w:szCs w:val="21"/>
              </w:rPr>
            </w:pPr>
          </w:p>
          <w:p>
            <w:pPr>
              <w:spacing w:line="360" w:lineRule="auto"/>
              <w:jc w:val="center"/>
              <w:rPr>
                <w:szCs w:val="21"/>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9" w:hRule="exact"/>
          <w:jc w:val="center"/>
        </w:trPr>
        <w:tc>
          <w:tcPr>
            <w:tcW w:w="0" w:type="auto"/>
            <w:tcBorders>
              <w:top w:val="nil"/>
              <w:bottom w:val="single" w:color="auto" w:sz="8" w:space="0"/>
              <w:right w:val="nil"/>
            </w:tcBorders>
            <w:vAlign w:val="center"/>
          </w:tcPr>
          <w:p>
            <w:pPr>
              <w:spacing w:line="360" w:lineRule="auto"/>
              <w:jc w:val="center"/>
              <w:rPr>
                <w:i/>
                <w:szCs w:val="21"/>
              </w:rPr>
            </w:pPr>
            <w:r>
              <w:rPr>
                <w:i/>
                <w:szCs w:val="21"/>
              </w:rPr>
              <w:t>R</w:t>
            </w:r>
            <w:r>
              <w:rPr>
                <w:i/>
                <w:iCs/>
                <w:szCs w:val="21"/>
                <w:vertAlign w:val="superscript"/>
              </w:rPr>
              <w:t>2</w:t>
            </w:r>
          </w:p>
        </w:tc>
        <w:tc>
          <w:tcPr>
            <w:tcW w:w="0" w:type="auto"/>
            <w:tcBorders>
              <w:top w:val="nil"/>
              <w:left w:val="nil"/>
              <w:bottom w:val="single" w:color="auto" w:sz="8" w:space="0"/>
              <w:right w:val="nil"/>
            </w:tcBorders>
            <w:vAlign w:val="center"/>
          </w:tcPr>
          <w:p>
            <w:pPr>
              <w:spacing w:line="360" w:lineRule="auto"/>
              <w:jc w:val="center"/>
              <w:rPr>
                <w:szCs w:val="21"/>
              </w:rPr>
            </w:pPr>
            <w:r>
              <w:rPr>
                <w:szCs w:val="21"/>
              </w:rPr>
              <w:t>-0.48</w:t>
            </w:r>
          </w:p>
        </w:tc>
        <w:tc>
          <w:tcPr>
            <w:tcW w:w="0" w:type="auto"/>
            <w:tcBorders>
              <w:top w:val="nil"/>
              <w:left w:val="nil"/>
              <w:bottom w:val="single" w:color="auto" w:sz="8" w:space="0"/>
              <w:right w:val="nil"/>
            </w:tcBorders>
            <w:vAlign w:val="center"/>
          </w:tcPr>
          <w:p>
            <w:pPr>
              <w:spacing w:line="360" w:lineRule="auto"/>
              <w:jc w:val="center"/>
              <w:rPr>
                <w:szCs w:val="21"/>
              </w:rPr>
            </w:pPr>
            <w:r>
              <w:rPr>
                <w:szCs w:val="21"/>
              </w:rPr>
              <w:t>0.88</w:t>
            </w:r>
          </w:p>
        </w:tc>
        <w:tc>
          <w:tcPr>
            <w:tcW w:w="0" w:type="auto"/>
            <w:tcBorders>
              <w:top w:val="nil"/>
              <w:left w:val="nil"/>
              <w:bottom w:val="single" w:color="auto" w:sz="8" w:space="0"/>
              <w:right w:val="nil"/>
            </w:tcBorders>
            <w:vAlign w:val="center"/>
          </w:tcPr>
          <w:p>
            <w:pPr>
              <w:spacing w:line="360" w:lineRule="auto"/>
              <w:jc w:val="center"/>
              <w:rPr>
                <w:szCs w:val="21"/>
              </w:rPr>
            </w:pPr>
            <w:r>
              <w:rPr>
                <w:szCs w:val="21"/>
              </w:rPr>
              <w:t>0.77</w:t>
            </w:r>
          </w:p>
        </w:tc>
        <w:tc>
          <w:tcPr>
            <w:tcW w:w="0" w:type="auto"/>
            <w:tcBorders>
              <w:top w:val="nil"/>
              <w:left w:val="nil"/>
              <w:bottom w:val="single" w:color="auto" w:sz="8" w:space="0"/>
              <w:right w:val="nil"/>
            </w:tcBorders>
            <w:vAlign w:val="center"/>
          </w:tcPr>
          <w:p>
            <w:pPr>
              <w:spacing w:line="360" w:lineRule="auto"/>
              <w:jc w:val="center"/>
              <w:rPr>
                <w:szCs w:val="21"/>
              </w:rPr>
            </w:pPr>
            <w:r>
              <w:rPr>
                <w:szCs w:val="21"/>
              </w:rPr>
              <w:t>0.63</w:t>
            </w:r>
          </w:p>
        </w:tc>
        <w:tc>
          <w:tcPr>
            <w:tcW w:w="0" w:type="auto"/>
            <w:tcBorders>
              <w:top w:val="nil"/>
              <w:left w:val="nil"/>
              <w:bottom w:val="single" w:color="auto" w:sz="8" w:space="0"/>
              <w:right w:val="nil"/>
            </w:tcBorders>
            <w:vAlign w:val="center"/>
          </w:tcPr>
          <w:p>
            <w:pPr>
              <w:spacing w:line="360" w:lineRule="auto"/>
              <w:jc w:val="center"/>
              <w:rPr>
                <w:szCs w:val="21"/>
              </w:rPr>
            </w:pPr>
            <w:r>
              <w:rPr>
                <w:szCs w:val="21"/>
              </w:rPr>
              <w:t>0.93</w:t>
            </w:r>
          </w:p>
        </w:tc>
      </w:tr>
    </w:tbl>
    <w:p>
      <w:pPr>
        <w:spacing w:line="360" w:lineRule="auto"/>
        <w:ind w:firstLine="480" w:firstLineChars="200"/>
        <w:rPr>
          <w:sz w:val="24"/>
        </w:rPr>
      </w:pPr>
      <w:r>
        <w:rPr>
          <w:sz w:val="24"/>
        </w:rPr>
        <w:t>将本章内容结合表4-3对本文提出的方法做出如下总结：</w:t>
      </w:r>
    </w:p>
    <w:p>
      <w:pPr>
        <w:spacing w:line="360" w:lineRule="auto"/>
        <w:ind w:firstLine="480" w:firstLineChars="200"/>
        <w:rPr>
          <w:sz w:val="24"/>
        </w:rPr>
      </w:pPr>
      <w:r>
        <w:rPr>
          <w:sz w:val="24"/>
        </w:rPr>
        <w:t>（1）利用全光谱特征实现更高精度地测量：传统的定量分析方法，例如：主成分回归分析、偏最小二乘法等，都是通过数据降维的方式在全部变量中寻找相关度优秀的变量。这些方法虽然便于理解，但是浪费了大部分的数据特征，如本文中获得一个样本包含1410个数据特征点的紫外-可见光谱，当使用变量筛选的偏最小二乘法建立数学模型时，只有极少数线性程度极好的数据点会用于拟合模型参数从而进行浓度测定，通常情况下大于95%的数据将被丢弃。若使用全光谱数据，由于偏最小二乘模型相比于卷积神经网络模型对于光谱数据与浓度关系的表现程度较低，会产生严重的过拟合想象，导致无法使用模型对未知样本进行精确的测定。因此，选取卷积神经网络对全光谱提取特征后进行回归计算金属离子浓度，可以在使用全光谱数据</w:t>
      </w:r>
      <w:r>
        <w:rPr>
          <w:rFonts w:hint="eastAsia"/>
          <w:sz w:val="24"/>
        </w:rPr>
        <w:t>提取特征向量建模</w:t>
      </w:r>
      <w:r>
        <w:rPr>
          <w:sz w:val="24"/>
        </w:rPr>
        <w:t>的情况下，实现比传统方法精度更高的金属离子浓度测量。</w:t>
      </w:r>
    </w:p>
    <w:p>
      <w:pPr>
        <w:spacing w:line="360" w:lineRule="auto"/>
        <w:ind w:firstLine="480" w:firstLineChars="200"/>
        <w:rPr>
          <w:sz w:val="24"/>
        </w:rPr>
      </w:pPr>
      <w:r>
        <w:rPr>
          <w:sz w:val="24"/>
        </w:rPr>
        <w:t>（2）特征层融合建模方法不依赖光谱数据预处理：第三章中提出的基于数据层融合的方法依赖标准谱线，需要人工建立标准谱线库。而本章中提出基于格拉姆角场与多尺度卷积神经网络的方法可以自适应地提取光谱图像特征，从而避免检测过程对于预处理的依赖。</w:t>
      </w:r>
    </w:p>
    <w:p>
      <w:pPr>
        <w:spacing w:line="360" w:lineRule="auto"/>
        <w:ind w:firstLine="480" w:firstLineChars="200"/>
        <w:rPr>
          <w:sz w:val="24"/>
        </w:rPr>
      </w:pPr>
      <w:r>
        <w:rPr>
          <w:sz w:val="24"/>
        </w:rPr>
        <w:t>（3）数据层融合建模方法速度更快：特征层融合建模方法依赖计算机运算速度，尤其依赖于计算框架与图形处理器。在此次研究环境下，特征层建模时间在约3小时，模型预测时间在约2分钟左右；而数据层融合建模方法运算量较少，在建模速度与检测时长上有着显著的优势。</w:t>
      </w:r>
    </w:p>
    <w:p>
      <w:pPr>
        <w:spacing w:line="360" w:lineRule="auto"/>
        <w:ind w:firstLine="480" w:firstLineChars="200"/>
        <w:rPr>
          <w:sz w:val="24"/>
        </w:rPr>
      </w:pPr>
      <w:r>
        <w:rPr>
          <w:sz w:val="24"/>
        </w:rPr>
        <w:t>（</w:t>
      </w:r>
      <w:r>
        <w:rPr>
          <w:rFonts w:hint="eastAsia"/>
          <w:sz w:val="24"/>
        </w:rPr>
        <w:t>4</w:t>
      </w:r>
      <w:r>
        <w:rPr>
          <w:sz w:val="24"/>
        </w:rPr>
        <w:t>）格拉姆角场对光谱信号特征的增强：使用格拉姆角场将一维光谱信号转为二维图像后，在增加了各个变量在波长序列上的关联信息的同时也将谱线特征进一步凸显出来。通过直观的观察也可以发现图形颜色的分布与谱线被微颗粒干扰程度、离子浓度等因素有着显著的联系。</w:t>
      </w:r>
    </w:p>
    <w:p>
      <w:pPr>
        <w:spacing w:line="360" w:lineRule="auto"/>
        <w:ind w:firstLine="480" w:firstLineChars="200"/>
        <w:rPr>
          <w:sz w:val="24"/>
        </w:rPr>
      </w:pPr>
      <w:r>
        <w:rPr>
          <w:sz w:val="24"/>
        </w:rPr>
        <w:t>（</w:t>
      </w:r>
      <w:r>
        <w:rPr>
          <w:rFonts w:hint="eastAsia"/>
          <w:sz w:val="24"/>
        </w:rPr>
        <w:t>5</w:t>
      </w:r>
      <w:r>
        <w:rPr>
          <w:sz w:val="24"/>
        </w:rPr>
        <w:t>）GAF-多尺度CNN相比1D-CNN有着更优良的性能：通过1D-CNN证实了卷积网络对受干扰光谱信号提取特征的可能性。使用格拉姆角场联合多尺度卷积神经网络的方法完成了对精度更高的金属离子检测，同时比1D-CNN模型收敛速度更快。</w:t>
      </w:r>
    </w:p>
    <w:p>
      <w:pPr>
        <w:widowControl/>
        <w:spacing w:line="360" w:lineRule="auto"/>
        <w:jc w:val="left"/>
        <w:rPr>
          <w:lang w:eastAsia="zh-Hans"/>
        </w:rPr>
      </w:pPr>
      <w:r>
        <w:rPr>
          <w:lang w:eastAsia="zh-Hans"/>
        </w:rPr>
        <w:br w:type="page"/>
      </w:r>
    </w:p>
    <w:p>
      <w:pPr>
        <w:spacing w:line="360" w:lineRule="auto"/>
        <w:jc w:val="center"/>
        <w:rPr>
          <w:sz w:val="24"/>
        </w:rPr>
      </w:pPr>
    </w:p>
    <w:p>
      <w:pPr>
        <w:pStyle w:val="16"/>
        <w:jc w:val="center"/>
        <w:outlineLvl w:val="0"/>
        <w:rPr>
          <w:rFonts w:ascii="黑体" w:hAnsi="黑体"/>
          <w:sz w:val="32"/>
          <w:szCs w:val="32"/>
        </w:rPr>
      </w:pPr>
      <w:bookmarkStart w:id="70" w:name="_Toc105008197"/>
      <w:bookmarkStart w:id="71" w:name="_Toc25262"/>
      <w:r>
        <w:rPr>
          <w:rFonts w:ascii="黑体" w:hAnsi="黑体"/>
          <w:sz w:val="32"/>
          <w:szCs w:val="32"/>
        </w:rPr>
        <w:t>第</w:t>
      </w:r>
      <w:r>
        <w:rPr>
          <w:rFonts w:hint="eastAsia" w:ascii="黑体" w:hAnsi="黑体"/>
          <w:sz w:val="32"/>
          <w:szCs w:val="32"/>
        </w:rPr>
        <w:t>5</w:t>
      </w:r>
      <w:r>
        <w:rPr>
          <w:rFonts w:ascii="黑体" w:hAnsi="黑体"/>
          <w:sz w:val="32"/>
          <w:szCs w:val="32"/>
        </w:rPr>
        <w:t>章  除钴料液钴离子检测系统软件设计及实现</w:t>
      </w:r>
      <w:bookmarkEnd w:id="70"/>
      <w:bookmarkEnd w:id="71"/>
    </w:p>
    <w:p>
      <w:pPr>
        <w:pStyle w:val="16"/>
        <w:jc w:val="center"/>
        <w:outlineLvl w:val="9"/>
        <w:rPr>
          <w:rFonts w:ascii="黑体" w:hAnsi="黑体"/>
        </w:rPr>
      </w:pPr>
    </w:p>
    <w:p>
      <w:pPr>
        <w:spacing w:line="360" w:lineRule="auto"/>
        <w:ind w:firstLine="480" w:firstLineChars="200"/>
        <w:outlineLvl w:val="1"/>
        <w:rPr>
          <w:rFonts w:ascii="黑体" w:hAnsi="黑体" w:eastAsia="黑体"/>
        </w:rPr>
      </w:pPr>
      <w:bookmarkStart w:id="72" w:name="_Toc105008198"/>
      <w:bookmarkStart w:id="73" w:name="_Toc31633"/>
      <w:r>
        <w:rPr>
          <w:rFonts w:ascii="黑体" w:hAnsi="黑体" w:eastAsia="黑体"/>
          <w:sz w:val="24"/>
        </w:rPr>
        <w:t>5.1  软件功能设计</w:t>
      </w:r>
      <w:bookmarkEnd w:id="72"/>
      <w:bookmarkEnd w:id="73"/>
    </w:p>
    <w:p>
      <w:pPr>
        <w:pStyle w:val="15"/>
        <w:rPr>
          <w:rFonts w:hAnsi="Times New Roman"/>
        </w:rPr>
      </w:pPr>
      <w:r>
        <w:rPr>
          <w:rFonts w:hAnsi="Times New Roman"/>
        </w:rPr>
        <w:t>本系统软件基于Qt</w:t>
      </w:r>
      <w:r>
        <w:rPr>
          <w:rFonts w:hint="eastAsia" w:hAnsi="Times New Roman"/>
        </w:rPr>
        <w:t xml:space="preserve"> </w:t>
      </w:r>
      <w:r>
        <w:rPr>
          <w:rFonts w:hAnsi="Times New Roman"/>
        </w:rPr>
        <w:t>5.15.2与Python</w:t>
      </w:r>
      <w:r>
        <w:rPr>
          <w:rFonts w:hint="eastAsia" w:hAnsi="Times New Roman"/>
        </w:rPr>
        <w:t xml:space="preserve"> </w:t>
      </w:r>
      <w:r>
        <w:rPr>
          <w:rFonts w:hAnsi="Times New Roman"/>
        </w:rPr>
        <w:t>3.7.9进行开发，检测软件共分为五个界面：预处理界面、PLS建模界面、1D-CNN建模界面、GAF-CNN建模界面、日志系统界面。将本章论文所提出的三种光谱建模方法进行整合，用户可以将原始光谱数据输入软件执行预处理、建模等。核心功能分为：预处理功能、数据级与特征级融合建模算法实现、模型远程训练、日志功能等。</w:t>
      </w:r>
    </w:p>
    <w:p>
      <w:pPr>
        <w:spacing w:line="360" w:lineRule="auto"/>
        <w:ind w:firstLine="480" w:firstLineChars="200"/>
        <w:outlineLvl w:val="2"/>
        <w:rPr>
          <w:rFonts w:ascii="楷体" w:hAnsi="楷体" w:eastAsia="楷体"/>
          <w:sz w:val="24"/>
        </w:rPr>
      </w:pPr>
      <w:bookmarkStart w:id="74" w:name="_Toc105008199"/>
      <w:r>
        <w:rPr>
          <w:rFonts w:ascii="楷体" w:hAnsi="楷体" w:eastAsia="楷体"/>
          <w:sz w:val="24"/>
        </w:rPr>
        <w:t>5.1.1  系统的需求分析</w:t>
      </w:r>
      <w:bookmarkEnd w:id="74"/>
    </w:p>
    <w:p>
      <w:pPr>
        <w:pStyle w:val="15"/>
        <w:rPr>
          <w:rFonts w:hAnsi="Times New Roman"/>
        </w:rPr>
      </w:pPr>
      <w:r>
        <w:rPr>
          <w:rFonts w:hAnsi="Times New Roman"/>
        </w:rPr>
        <w:t>湿法炼锌过程中，净化除钴过程对钴离子浓度的实时在线检测是实现优化控制的前提。因此为了方便现场工作人员的调试与操作，结合本文提出的相关算法设计一款基于图像界面的钴离子检测系统软件就变得至关重要。钴离子浓度检测软件使控制算法的设计者与现场运维人员能够实时检测钴离子，能够高效地保障工厂的正常运转，实时调节控制算法与反应情况，有效地降低工厂电耗、提高锌析出质量。以下为除钴料液钴离子检测系统具体功能需求：</w:t>
      </w:r>
    </w:p>
    <w:p>
      <w:pPr>
        <w:pStyle w:val="15"/>
        <w:rPr>
          <w:rFonts w:hAnsi="Times New Roman"/>
        </w:rPr>
      </w:pPr>
      <w:r>
        <w:rPr>
          <w:rFonts w:hAnsi="Times New Roman"/>
        </w:rPr>
        <w:t>（1）实现滤波与散射校正的预处理功能</w:t>
      </w:r>
    </w:p>
    <w:p>
      <w:pPr>
        <w:pStyle w:val="15"/>
        <w:rPr>
          <w:rFonts w:hAnsi="Times New Roman"/>
        </w:rPr>
      </w:pPr>
      <w:r>
        <w:rPr>
          <w:rFonts w:hAnsi="Times New Roman"/>
        </w:rPr>
        <w:t>预处理功能直接影响了数据级融合方法的建模精度，并且能够消除噪声、校正散射使工作人员至关的观察谱线数据。需要预处理后谱线能直观地显示在界面，便于使用者调节参数与选择算法，并能依据现场工程师的选择实现对多谱线数据的批处理。</w:t>
      </w:r>
    </w:p>
    <w:p>
      <w:pPr>
        <w:pStyle w:val="15"/>
        <w:rPr>
          <w:rFonts w:hAnsi="Times New Roman"/>
        </w:rPr>
      </w:pPr>
      <w:r>
        <w:rPr>
          <w:rFonts w:hAnsi="Times New Roman"/>
        </w:rPr>
        <w:t>（2）实现数据级融合建模算法</w:t>
      </w:r>
    </w:p>
    <w:p>
      <w:pPr>
        <w:pStyle w:val="15"/>
        <w:rPr>
          <w:rFonts w:hAnsi="Times New Roman"/>
        </w:rPr>
      </w:pPr>
      <w:r>
        <w:rPr>
          <w:rFonts w:hAnsi="Times New Roman"/>
        </w:rPr>
        <w:t xml:space="preserve">数据级融合建模算法依赖参考光谱库的建立，因此需要能够便捷地导入实验室中获得的参考光谱建立参考光谱库，更全面的参考光谱库的范围决定了联合光谱相似性的反向变量筛选法有更广的测量范围。能够选择多种偏最小二乘算法进行对比，并需要输出预测回归曲线与预测集相关指标，使模型的工作情况清晰可见。 </w:t>
      </w:r>
    </w:p>
    <w:p>
      <w:pPr>
        <w:pStyle w:val="15"/>
        <w:rPr>
          <w:rFonts w:hAnsi="Times New Roman"/>
        </w:rPr>
      </w:pPr>
      <w:r>
        <w:rPr>
          <w:rFonts w:hAnsi="Times New Roman"/>
        </w:rPr>
        <w:t>（3）实现特征级数据融合建模算法</w:t>
      </w:r>
    </w:p>
    <w:p>
      <w:pPr>
        <w:pStyle w:val="15"/>
        <w:rPr>
          <w:rFonts w:hAnsi="Times New Roman"/>
        </w:rPr>
      </w:pPr>
      <w:r>
        <w:rPr>
          <w:rFonts w:hAnsi="Times New Roman"/>
        </w:rPr>
        <w:t>特征级数据融合建模算法模块需要能够直观地显示模型结构，便于调试人员了解模型内部结构。由于工业现场计算机往往性能不佳，无法承担模型的训练与更新工作，因此检测软件应该内嵌远程控制功能使软件能够控制远程训练服务器进行模型训练工作。特征级数据融合建模算法模块也应该能够使用测试集对模型进行测试，输出验证结果与相关指标。</w:t>
      </w:r>
    </w:p>
    <w:p>
      <w:pPr>
        <w:pStyle w:val="15"/>
        <w:rPr>
          <w:rFonts w:hAnsi="Times New Roman"/>
        </w:rPr>
      </w:pPr>
      <w:r>
        <w:rPr>
          <w:rFonts w:hAnsi="Times New Roman"/>
        </w:rPr>
        <w:t>（4）日志保存与记录光谱数据</w:t>
      </w:r>
    </w:p>
    <w:p>
      <w:pPr>
        <w:pStyle w:val="15"/>
        <w:rPr>
          <w:rFonts w:hAnsi="Times New Roman"/>
        </w:rPr>
      </w:pPr>
      <w:r>
        <w:rPr>
          <w:rFonts w:hAnsi="Times New Roman"/>
        </w:rPr>
        <w:t>由于软件运行在工业现场，因此软件应当具有完整的日志系统便于运维人员能够了解软件的运行情况。多样的受干扰光谱数据能够提升特征级模型的精度与鲁棒性提升，因此自动后台记录测量的多测点光谱功能也至关重要。</w:t>
      </w:r>
    </w:p>
    <w:p>
      <w:pPr>
        <w:spacing w:line="360" w:lineRule="auto"/>
        <w:ind w:firstLine="480" w:firstLineChars="200"/>
        <w:outlineLvl w:val="2"/>
        <w:rPr>
          <w:rFonts w:ascii="楷体" w:hAnsi="楷体" w:eastAsia="楷体"/>
          <w:sz w:val="24"/>
        </w:rPr>
      </w:pPr>
      <w:bookmarkStart w:id="75" w:name="_Toc105008200"/>
      <w:r>
        <w:rPr>
          <w:rFonts w:ascii="楷体" w:hAnsi="楷体" w:eastAsia="楷体"/>
          <w:sz w:val="24"/>
        </w:rPr>
        <w:t>5.1.2  模型远程训练</w:t>
      </w:r>
      <w:bookmarkEnd w:id="75"/>
    </w:p>
    <w:p>
      <w:pPr>
        <w:pStyle w:val="15"/>
        <w:rPr>
          <w:rFonts w:hAnsi="Times New Roman"/>
        </w:rPr>
      </w:pPr>
      <w:r>
        <w:rPr>
          <w:rFonts w:hAnsi="Times New Roman"/>
        </w:rPr>
        <w:t>模型远程训练主要基于远程控制进行实现，如图5-1所示整体架构分为主控机与被控机。在软件使用环境中主控机往往是基于Windows的计算机，被控机通常是基于Linux的计算资源服务器。程序分为三个线程分别负责屏幕共享、发送文件数据、发送控制数据三个功能。屏幕共享功能的核心是远程计算服务器将桌面界面截图后转为Base64编码后循环发送至工业现场计算机，现场计算机成功接收后返回成功标识符。发送文件传输功能，主要为模型与数据传输功能服务。控制功能将工业现场计算机的操作捕获后发送至远程服务器，由于远程服务器与现场计算机通常为两种计算机操作系统，因此需要将Windows与Linux键值进行映射，并根据控制端操作处理控制响应。</w:t>
      </w:r>
    </w:p>
    <w:p>
      <w:pPr>
        <w:pStyle w:val="15"/>
        <w:jc w:val="center"/>
        <w:rPr>
          <w:rFonts w:hAnsi="Times New Roman"/>
        </w:rPr>
      </w:pPr>
      <w:r>
        <w:rPr>
          <w:rFonts w:hAnsi="Times New Roman"/>
        </w:rPr>
        <w:drawing>
          <wp:inline distT="0" distB="0" distL="0" distR="0">
            <wp:extent cx="4393565" cy="1799590"/>
            <wp:effectExtent l="0" t="0" r="0" b="0"/>
            <wp:docPr id="51" name="图片 5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10;&#10;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393918" cy="1800000"/>
                    </a:xfrm>
                    <a:prstGeom prst="rect">
                      <a:avLst/>
                    </a:prstGeom>
                    <a:noFill/>
                    <a:ln>
                      <a:noFill/>
                    </a:ln>
                  </pic:spPr>
                </pic:pic>
              </a:graphicData>
            </a:graphic>
          </wp:inline>
        </w:drawing>
      </w:r>
    </w:p>
    <w:p>
      <w:pPr>
        <w:spacing w:line="360" w:lineRule="auto"/>
        <w:jc w:val="center"/>
        <w:rPr>
          <w:rFonts w:eastAsia="黑体"/>
        </w:rPr>
      </w:pPr>
      <w:r>
        <w:rPr>
          <w:rFonts w:eastAsia="黑体"/>
        </w:rPr>
        <w:t xml:space="preserve">图5-1 </w:t>
      </w:r>
      <w:r>
        <w:rPr>
          <w:rFonts w:hint="eastAsia" w:eastAsia="黑体"/>
        </w:rPr>
        <w:t xml:space="preserve"> </w:t>
      </w:r>
      <w:r>
        <w:rPr>
          <w:rFonts w:eastAsia="黑体"/>
        </w:rPr>
        <w:t>模型远程训练功能架构图</w:t>
      </w:r>
    </w:p>
    <w:p>
      <w:pPr>
        <w:spacing w:line="360" w:lineRule="auto"/>
        <w:ind w:firstLine="480" w:firstLineChars="200"/>
        <w:outlineLvl w:val="2"/>
        <w:rPr>
          <w:rFonts w:ascii="楷体" w:hAnsi="楷体" w:eastAsia="楷体"/>
          <w:sz w:val="24"/>
        </w:rPr>
      </w:pPr>
      <w:bookmarkStart w:id="76" w:name="_Toc105008201"/>
      <w:r>
        <w:rPr>
          <w:rFonts w:ascii="楷体" w:hAnsi="楷体" w:eastAsia="楷体"/>
          <w:sz w:val="24"/>
        </w:rPr>
        <w:t>5.1.3  日志系统</w:t>
      </w:r>
      <w:bookmarkEnd w:id="76"/>
    </w:p>
    <w:p>
      <w:pPr>
        <w:pStyle w:val="15"/>
        <w:rPr>
          <w:rFonts w:hAnsi="Times New Roman"/>
        </w:rPr>
      </w:pPr>
      <w:r>
        <w:rPr>
          <w:rFonts w:hAnsi="Times New Roman"/>
        </w:rPr>
        <w:t>日志系统能够记录与追踪每一时刻软件的运行情况，对软件的维护与调试有着至关的作用。钴离子检测系统日志系统基于Qt框架原生日志系统开发，日志分为四个等级调试信息（Debug）、警告信息（Warning）、严重错误（Critical）、致命错误（Fatal）。日志线程由独立线程承担且本地日志库为非阻塞，保证日志的写入具备高性能且不影响其它功能的实时性。日志系统与其它实时线程框架图如图5-2所示。</w:t>
      </w:r>
    </w:p>
    <w:p>
      <w:pPr>
        <w:pStyle w:val="15"/>
        <w:jc w:val="center"/>
        <w:rPr>
          <w:rFonts w:hAnsi="Times New Roman"/>
        </w:rPr>
      </w:pPr>
      <w:r>
        <w:rPr>
          <w:rFonts w:hAnsi="Times New Roman"/>
        </w:rPr>
        <w:drawing>
          <wp:inline distT="0" distB="0" distL="0" distR="0">
            <wp:extent cx="3169285" cy="2159635"/>
            <wp:effectExtent l="0" t="0" r="0" b="0"/>
            <wp:docPr id="52" name="图片 5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图表&#10;&#10;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169421" cy="2160000"/>
                    </a:xfrm>
                    <a:prstGeom prst="rect">
                      <a:avLst/>
                    </a:prstGeom>
                    <a:noFill/>
                    <a:ln>
                      <a:noFill/>
                    </a:ln>
                  </pic:spPr>
                </pic:pic>
              </a:graphicData>
            </a:graphic>
          </wp:inline>
        </w:drawing>
      </w:r>
    </w:p>
    <w:p>
      <w:pPr>
        <w:spacing w:line="360" w:lineRule="auto"/>
        <w:jc w:val="center"/>
        <w:rPr>
          <w:rFonts w:eastAsia="黑体"/>
        </w:rPr>
      </w:pPr>
      <w:r>
        <w:rPr>
          <w:rFonts w:eastAsia="黑体"/>
        </w:rPr>
        <w:t xml:space="preserve">图5-2 </w:t>
      </w:r>
      <w:r>
        <w:rPr>
          <w:rFonts w:hint="eastAsia" w:eastAsia="黑体"/>
        </w:rPr>
        <w:t xml:space="preserve"> </w:t>
      </w:r>
      <w:r>
        <w:rPr>
          <w:rFonts w:eastAsia="黑体"/>
        </w:rPr>
        <w:t>日志系统结构图</w:t>
      </w:r>
    </w:p>
    <w:p>
      <w:pPr>
        <w:spacing w:line="360" w:lineRule="auto"/>
        <w:ind w:firstLine="480" w:firstLineChars="200"/>
        <w:outlineLvl w:val="1"/>
        <w:rPr>
          <w:rFonts w:ascii="黑体" w:hAnsi="黑体" w:eastAsia="黑体"/>
          <w:sz w:val="24"/>
        </w:rPr>
      </w:pPr>
      <w:bookmarkStart w:id="77" w:name="_Toc32626"/>
      <w:bookmarkStart w:id="78" w:name="_Toc105008202"/>
      <w:r>
        <w:rPr>
          <w:rFonts w:ascii="黑体" w:hAnsi="黑体" w:eastAsia="黑体"/>
          <w:sz w:val="24"/>
        </w:rPr>
        <w:t>5.2  人机界面</w:t>
      </w:r>
      <w:bookmarkEnd w:id="77"/>
      <w:bookmarkEnd w:id="78"/>
    </w:p>
    <w:p>
      <w:pPr>
        <w:spacing w:line="360" w:lineRule="auto"/>
        <w:ind w:firstLine="480" w:firstLineChars="200"/>
        <w:outlineLvl w:val="2"/>
        <w:rPr>
          <w:rFonts w:ascii="楷体" w:hAnsi="楷体" w:eastAsia="楷体"/>
          <w:sz w:val="24"/>
        </w:rPr>
      </w:pPr>
      <w:bookmarkStart w:id="79" w:name="_Toc15010"/>
      <w:bookmarkStart w:id="80" w:name="_Toc105008203"/>
      <w:r>
        <w:rPr>
          <w:rFonts w:ascii="楷体" w:hAnsi="楷体" w:eastAsia="楷体"/>
          <w:sz w:val="24"/>
        </w:rPr>
        <w:t>5.2.1  预处理界面</w:t>
      </w:r>
      <w:bookmarkEnd w:id="79"/>
      <w:bookmarkEnd w:id="80"/>
    </w:p>
    <w:p>
      <w:pPr>
        <w:spacing w:line="360" w:lineRule="auto"/>
        <w:ind w:firstLine="480" w:firstLineChars="200"/>
      </w:pPr>
      <w:r>
        <w:rPr>
          <w:kern w:val="0"/>
          <w:sz w:val="24"/>
          <w:szCs w:val="20"/>
        </w:rPr>
        <w:t>预处理界面如图5-3所示，整体分为三个模块，S-G滤波模块可以观察滤波情况，从而对参数做出调整；散射校正模块选择校正算法后对谱线进行输出；预处理模块打开光谱原始数据对按照选择的算法对选择的数据进行批处理。</w:t>
      </w:r>
    </w:p>
    <w:p>
      <w:pPr>
        <w:spacing w:line="360" w:lineRule="auto"/>
        <w:jc w:val="center"/>
      </w:pPr>
      <w:r>
        <w:drawing>
          <wp:inline distT="0" distB="0" distL="0" distR="0">
            <wp:extent cx="3526155" cy="2879725"/>
            <wp:effectExtent l="0" t="0" r="0" b="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526717" cy="2880000"/>
                    </a:xfrm>
                    <a:prstGeom prst="rect">
                      <a:avLst/>
                    </a:prstGeom>
                    <a:noFill/>
                    <a:ln>
                      <a:noFill/>
                    </a:ln>
                  </pic:spPr>
                </pic:pic>
              </a:graphicData>
            </a:graphic>
          </wp:inline>
        </w:drawing>
      </w:r>
    </w:p>
    <w:p>
      <w:pPr>
        <w:spacing w:line="360" w:lineRule="auto"/>
        <w:jc w:val="center"/>
      </w:pPr>
      <w:r>
        <w:rPr>
          <w:rFonts w:eastAsia="黑体"/>
        </w:rPr>
        <w:t>图5-3</w:t>
      </w:r>
      <w:r>
        <w:rPr>
          <w:rFonts w:hint="eastAsia" w:eastAsia="黑体"/>
        </w:rPr>
        <w:t xml:space="preserve"> </w:t>
      </w:r>
      <w:r>
        <w:rPr>
          <w:rFonts w:eastAsia="黑体"/>
        </w:rPr>
        <w:t xml:space="preserve"> 预处理界面</w:t>
      </w:r>
    </w:p>
    <w:p>
      <w:pPr>
        <w:spacing w:line="360" w:lineRule="auto"/>
        <w:ind w:firstLine="480" w:firstLineChars="200"/>
        <w:outlineLvl w:val="2"/>
        <w:rPr>
          <w:rFonts w:ascii="楷体" w:hAnsi="楷体" w:eastAsia="楷体"/>
          <w:sz w:val="24"/>
        </w:rPr>
      </w:pPr>
      <w:bookmarkStart w:id="81" w:name="_Toc105008204"/>
      <w:bookmarkStart w:id="82" w:name="_Toc23883"/>
      <w:r>
        <w:rPr>
          <w:rFonts w:ascii="楷体" w:hAnsi="楷体" w:eastAsia="楷体"/>
          <w:sz w:val="24"/>
        </w:rPr>
        <w:t>5.2.2  PLS建模界面</w:t>
      </w:r>
      <w:bookmarkEnd w:id="81"/>
      <w:bookmarkEnd w:id="82"/>
    </w:p>
    <w:p>
      <w:pPr>
        <w:pStyle w:val="15"/>
        <w:rPr>
          <w:rFonts w:hAnsi="Times New Roman"/>
        </w:rPr>
      </w:pPr>
      <w:r>
        <w:rPr>
          <w:rFonts w:hAnsi="Times New Roman"/>
        </w:rPr>
        <w:t>PLS建模界面如图5-4所示分为三个模块，首先导入参考光谱库，使用参考光谱库建立PLS模型后，使用光谱匹配算法对输入的目标谱线匹配一条参考谱线并进行检测，在结果输出区输出检测结果与指标。</w:t>
      </w:r>
    </w:p>
    <w:p>
      <w:pPr>
        <w:spacing w:line="360" w:lineRule="auto"/>
        <w:jc w:val="center"/>
      </w:pPr>
      <w:r>
        <w:drawing>
          <wp:inline distT="0" distB="0" distL="0" distR="0">
            <wp:extent cx="3526155" cy="2879725"/>
            <wp:effectExtent l="0" t="0" r="0" b="0"/>
            <wp:docPr id="55" name="图片 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应用程序&#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526717" cy="2880000"/>
                    </a:xfrm>
                    <a:prstGeom prst="rect">
                      <a:avLst/>
                    </a:prstGeom>
                    <a:noFill/>
                    <a:ln>
                      <a:noFill/>
                    </a:ln>
                  </pic:spPr>
                </pic:pic>
              </a:graphicData>
            </a:graphic>
          </wp:inline>
        </w:drawing>
      </w:r>
    </w:p>
    <w:p>
      <w:pPr>
        <w:spacing w:line="360" w:lineRule="auto"/>
        <w:jc w:val="center"/>
      </w:pPr>
      <w:r>
        <w:rPr>
          <w:rFonts w:eastAsia="黑体"/>
        </w:rPr>
        <w:t xml:space="preserve">图5-4 </w:t>
      </w:r>
      <w:r>
        <w:rPr>
          <w:rFonts w:hint="eastAsia" w:eastAsia="黑体"/>
        </w:rPr>
        <w:t xml:space="preserve"> </w:t>
      </w:r>
      <w:r>
        <w:rPr>
          <w:rFonts w:eastAsia="黑体"/>
        </w:rPr>
        <w:t>PLS建模界面</w:t>
      </w:r>
    </w:p>
    <w:p>
      <w:pPr>
        <w:spacing w:line="360" w:lineRule="auto"/>
        <w:ind w:firstLine="480" w:firstLineChars="200"/>
        <w:outlineLvl w:val="2"/>
        <w:rPr>
          <w:rFonts w:ascii="楷体" w:hAnsi="楷体" w:eastAsia="楷体"/>
          <w:sz w:val="24"/>
        </w:rPr>
      </w:pPr>
      <w:bookmarkStart w:id="83" w:name="_Toc16021"/>
      <w:bookmarkStart w:id="84" w:name="_Toc105008205"/>
      <w:r>
        <w:rPr>
          <w:rFonts w:ascii="楷体" w:hAnsi="楷体" w:eastAsia="楷体"/>
          <w:sz w:val="24"/>
        </w:rPr>
        <w:t>5.2.3  1D-CNN建模界面与GAF-CNN建模界面</w:t>
      </w:r>
      <w:bookmarkEnd w:id="83"/>
      <w:bookmarkEnd w:id="84"/>
    </w:p>
    <w:p>
      <w:pPr>
        <w:spacing w:line="360" w:lineRule="auto"/>
        <w:ind w:firstLine="480" w:firstLineChars="200"/>
      </w:pPr>
      <w:r>
        <w:rPr>
          <w:kern w:val="0"/>
          <w:sz w:val="24"/>
          <w:szCs w:val="20"/>
        </w:rPr>
        <w:t>如图5-5、图5-6为1D-CNN建模界面与GAF-CNN建模界面均分为四个模块，通过网络结构模块可以直接看到所使用网络的具体结构，选择训练集进行训练模型后，可以使用验证集对模型进行初步验证观察验证结果与指标，最后对待测谱线进行检测得到离子浓度，GAF-CNN建模界面还可以看到当前多谱线数据输出的GAF图像。</w:t>
      </w:r>
    </w:p>
    <w:p>
      <w:pPr>
        <w:spacing w:line="360" w:lineRule="auto"/>
        <w:jc w:val="center"/>
      </w:pPr>
      <w:r>
        <w:drawing>
          <wp:inline distT="0" distB="0" distL="0" distR="0">
            <wp:extent cx="3526155" cy="2879725"/>
            <wp:effectExtent l="0" t="0" r="0" b="0"/>
            <wp:docPr id="56" name="图片 5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526717" cy="2880000"/>
                    </a:xfrm>
                    <a:prstGeom prst="rect">
                      <a:avLst/>
                    </a:prstGeom>
                    <a:noFill/>
                    <a:ln>
                      <a:noFill/>
                    </a:ln>
                  </pic:spPr>
                </pic:pic>
              </a:graphicData>
            </a:graphic>
          </wp:inline>
        </w:drawing>
      </w:r>
    </w:p>
    <w:p>
      <w:pPr>
        <w:spacing w:line="360" w:lineRule="auto"/>
        <w:jc w:val="center"/>
        <w:rPr>
          <w:rFonts w:eastAsia="黑体"/>
        </w:rPr>
      </w:pPr>
      <w:r>
        <w:rPr>
          <w:rFonts w:eastAsia="黑体"/>
        </w:rPr>
        <w:t xml:space="preserve">图5-5 </w:t>
      </w:r>
      <w:r>
        <w:rPr>
          <w:rFonts w:hint="eastAsia" w:eastAsia="黑体"/>
        </w:rPr>
        <w:t xml:space="preserve"> </w:t>
      </w:r>
      <w:r>
        <w:rPr>
          <w:rFonts w:eastAsia="黑体"/>
        </w:rPr>
        <w:t>1D-CNN建模界面</w:t>
      </w:r>
    </w:p>
    <w:p>
      <w:pPr>
        <w:spacing w:line="360" w:lineRule="auto"/>
        <w:jc w:val="center"/>
      </w:pPr>
      <w:r>
        <w:drawing>
          <wp:inline distT="0" distB="0" distL="0" distR="0">
            <wp:extent cx="3526155" cy="2879725"/>
            <wp:effectExtent l="0" t="0" r="0" b="0"/>
            <wp:docPr id="57" name="图片 57"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图表&#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26717" cy="2880000"/>
                    </a:xfrm>
                    <a:prstGeom prst="rect">
                      <a:avLst/>
                    </a:prstGeom>
                    <a:noFill/>
                    <a:ln>
                      <a:noFill/>
                    </a:ln>
                  </pic:spPr>
                </pic:pic>
              </a:graphicData>
            </a:graphic>
          </wp:inline>
        </w:drawing>
      </w:r>
    </w:p>
    <w:p>
      <w:pPr>
        <w:spacing w:line="360" w:lineRule="auto"/>
        <w:jc w:val="center"/>
        <w:rPr>
          <w:rFonts w:eastAsia="黑体"/>
        </w:rPr>
      </w:pPr>
      <w:r>
        <w:rPr>
          <w:rFonts w:eastAsia="黑体"/>
        </w:rPr>
        <w:t xml:space="preserve">图5-6 </w:t>
      </w:r>
      <w:r>
        <w:rPr>
          <w:rFonts w:hint="eastAsia" w:eastAsia="黑体"/>
        </w:rPr>
        <w:t xml:space="preserve"> </w:t>
      </w:r>
      <w:r>
        <w:rPr>
          <w:rFonts w:eastAsia="黑体"/>
        </w:rPr>
        <w:t>GAF-CNN建模界面</w:t>
      </w:r>
    </w:p>
    <w:p>
      <w:pPr>
        <w:spacing w:line="360" w:lineRule="auto"/>
        <w:ind w:firstLine="480" w:firstLineChars="200"/>
        <w:outlineLvl w:val="2"/>
        <w:rPr>
          <w:rFonts w:ascii="楷体" w:hAnsi="楷体" w:eastAsia="楷体"/>
          <w:sz w:val="24"/>
        </w:rPr>
      </w:pPr>
      <w:bookmarkStart w:id="85" w:name="_Toc105008206"/>
      <w:r>
        <w:rPr>
          <w:rFonts w:ascii="楷体" w:hAnsi="楷体" w:eastAsia="楷体"/>
          <w:sz w:val="24"/>
        </w:rPr>
        <w:t>5.2.4 日志系统</w:t>
      </w:r>
      <w:bookmarkEnd w:id="85"/>
    </w:p>
    <w:p>
      <w:pPr>
        <w:pStyle w:val="15"/>
        <w:rPr>
          <w:rFonts w:hAnsi="Times New Roman"/>
        </w:rPr>
      </w:pPr>
      <w:r>
        <w:rPr>
          <w:rFonts w:hAnsi="Times New Roman"/>
        </w:rPr>
        <w:t>如图5-7所示日志系统界面分为两个模块：日志搜索与实时日志。日志搜索按照关键词与日志等级快速搜索出所需的日志，实时日志模块实时输出当前其它实时线程产生的日志并保存入硬盘。</w:t>
      </w:r>
    </w:p>
    <w:p>
      <w:pPr>
        <w:spacing w:line="360" w:lineRule="auto"/>
        <w:jc w:val="center"/>
      </w:pPr>
      <w:r>
        <w:rPr>
          <w:rFonts w:hint="eastAsia"/>
        </w:rPr>
        <w:drawing>
          <wp:inline distT="0" distB="0" distL="114300" distR="114300">
            <wp:extent cx="3526155" cy="2879725"/>
            <wp:effectExtent l="0" t="0" r="0" b="0"/>
            <wp:docPr id="2" name="图片 2" descr="QQ截图2022051313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QQ截图20220513130534"/>
                    <pic:cNvPicPr>
                      <a:picLocks noChangeAspect="1"/>
                    </pic:cNvPicPr>
                  </pic:nvPicPr>
                  <pic:blipFill>
                    <a:blip r:embed="rId44"/>
                    <a:stretch>
                      <a:fillRect/>
                    </a:stretch>
                  </pic:blipFill>
                  <pic:spPr>
                    <a:xfrm>
                      <a:off x="0" y="0"/>
                      <a:ext cx="3526717" cy="2880000"/>
                    </a:xfrm>
                    <a:prstGeom prst="rect">
                      <a:avLst/>
                    </a:prstGeom>
                  </pic:spPr>
                </pic:pic>
              </a:graphicData>
            </a:graphic>
          </wp:inline>
        </w:drawing>
      </w:r>
    </w:p>
    <w:p>
      <w:pPr>
        <w:spacing w:line="360" w:lineRule="auto"/>
        <w:jc w:val="center"/>
        <w:rPr>
          <w:rFonts w:eastAsia="黑体"/>
        </w:rPr>
      </w:pPr>
      <w:r>
        <w:rPr>
          <w:rFonts w:eastAsia="黑体"/>
        </w:rPr>
        <w:t xml:space="preserve">图5-7 </w:t>
      </w:r>
      <w:r>
        <w:rPr>
          <w:rFonts w:hint="eastAsia" w:eastAsia="黑体"/>
        </w:rPr>
        <w:t xml:space="preserve"> </w:t>
      </w:r>
      <w:r>
        <w:rPr>
          <w:rFonts w:eastAsia="黑体"/>
        </w:rPr>
        <w:t>日志系统界面</w:t>
      </w:r>
    </w:p>
    <w:p>
      <w:pPr>
        <w:widowControl/>
        <w:spacing w:line="360" w:lineRule="auto"/>
        <w:jc w:val="left"/>
        <w:rPr>
          <w:rFonts w:eastAsia="黑体"/>
        </w:rPr>
      </w:pPr>
      <w:r>
        <w:rPr>
          <w:rFonts w:eastAsia="黑体"/>
        </w:rPr>
        <w:br w:type="page"/>
      </w:r>
    </w:p>
    <w:p>
      <w:pPr>
        <w:spacing w:line="360" w:lineRule="auto"/>
        <w:jc w:val="center"/>
        <w:rPr>
          <w:sz w:val="24"/>
        </w:rPr>
      </w:pPr>
    </w:p>
    <w:p>
      <w:pPr>
        <w:pStyle w:val="16"/>
        <w:jc w:val="center"/>
        <w:outlineLvl w:val="0"/>
        <w:rPr>
          <w:rFonts w:ascii="黑体" w:hAnsi="黑体"/>
          <w:sz w:val="32"/>
          <w:szCs w:val="32"/>
        </w:rPr>
      </w:pPr>
      <w:bookmarkStart w:id="86" w:name="_Toc105008207"/>
      <w:bookmarkStart w:id="87" w:name="_Toc11541"/>
      <w:r>
        <w:rPr>
          <w:rFonts w:ascii="黑体" w:hAnsi="黑体"/>
          <w:sz w:val="32"/>
          <w:szCs w:val="32"/>
        </w:rPr>
        <w:t>第6章  总结与展望</w:t>
      </w:r>
      <w:bookmarkEnd w:id="86"/>
      <w:bookmarkEnd w:id="87"/>
    </w:p>
    <w:p>
      <w:pPr>
        <w:spacing w:line="360" w:lineRule="auto"/>
        <w:jc w:val="center"/>
        <w:rPr>
          <w:sz w:val="24"/>
        </w:rPr>
      </w:pPr>
    </w:p>
    <w:p>
      <w:pPr>
        <w:pStyle w:val="2"/>
        <w:spacing w:line="360" w:lineRule="auto"/>
        <w:ind w:firstLine="480" w:firstLineChars="200"/>
        <w:outlineLvl w:val="1"/>
        <w:rPr>
          <w:rFonts w:ascii="黑体" w:hAnsi="黑体" w:eastAsia="黑体"/>
          <w:b w:val="0"/>
          <w:bCs w:val="0"/>
          <w:sz w:val="24"/>
          <w:szCs w:val="24"/>
          <w:lang w:eastAsia="zh-CN"/>
        </w:rPr>
      </w:pPr>
      <w:bookmarkStart w:id="88" w:name="_Toc105008208"/>
      <w:bookmarkStart w:id="89" w:name="_Toc8171"/>
      <w:r>
        <w:rPr>
          <w:rFonts w:ascii="黑体" w:hAnsi="黑体" w:eastAsia="黑体"/>
          <w:b w:val="0"/>
          <w:bCs w:val="0"/>
          <w:sz w:val="24"/>
          <w:szCs w:val="24"/>
          <w:lang w:eastAsia="zh-CN"/>
        </w:rPr>
        <w:t>6.1  总结</w:t>
      </w:r>
      <w:bookmarkEnd w:id="88"/>
      <w:bookmarkEnd w:id="89"/>
    </w:p>
    <w:p>
      <w:pPr>
        <w:pStyle w:val="15"/>
        <w:rPr>
          <w:rFonts w:hAnsi="Times New Roman"/>
        </w:rPr>
      </w:pPr>
      <w:r>
        <w:rPr>
          <w:rFonts w:hAnsi="Times New Roman"/>
        </w:rPr>
        <w:t>本文在湿法冶锌净化流程的工业背景下，针对流程中使用紫外-可见光谱法对除钴料液进行金属离子浓度检测过程中受到微米级颗粒严重影响的问题，分别提出了基于数据层融合与特征层融合的多谱线融合解决方法。首先，介绍了结合朗伯比尔定律分析了紫外-可见光谱的形成原理与光谱数据的常见分析方法。设计了模拟工业现场的除钴料液实验，获取多测点光谱数据集，建立参考光谱库与目标光谱库。其次，在数据层面向微颗粒对原始谱线干扰难以校正的问题，提出了一种联合光谱相似度的反向变量筛选偏最小二乘法，然后，在特征层将格拉姆角场与卷积神经网络引入到了光谱数据的定量分析问题中来，实现了在不依赖光谱数据预处理的前提下对金属离子的高精度检测。最后，根据实验获得的光谱数据运用了本文中提出的方法并进行了对比。结果表明，文中提出的基于格拉姆角场和多尺度卷积神经网络的金属离子浓度建模方法所得到的钴离子回归模型在颗粒干扰下对溶液钴离子浓度平均预测误差低于5%，实现了对湿法冶锌净化流程除钴料液的钴离子精确检测，为湿法冶锌除钴过程控制提供支持。主要研究成果和结论如下：</w:t>
      </w:r>
    </w:p>
    <w:p>
      <w:pPr>
        <w:pStyle w:val="15"/>
        <w:rPr>
          <w:rFonts w:hAnsi="Times New Roman"/>
        </w:rPr>
      </w:pPr>
      <w:r>
        <w:rPr>
          <w:rFonts w:hint="eastAsia" w:hAnsi="Times New Roman"/>
        </w:rPr>
        <w:t>（1）</w:t>
      </w:r>
      <w:r>
        <w:rPr>
          <w:rFonts w:hAnsi="Times New Roman"/>
        </w:rPr>
        <w:t>在数据层融合层面提出了联合光谱相似度的反向变量筛选偏最小二乘法，在反向变量筛选偏最小二乘的基础上联合光谱相似度，将变量与参考光谱进行相似度计算，从而对变量受到的干扰情况做出评估并与均方误差联合进行变量筛选，从而一定程度上避免了微颗粒对原始光谱建模带来的干扰。</w:t>
      </w:r>
    </w:p>
    <w:p>
      <w:pPr>
        <w:pStyle w:val="15"/>
        <w:rPr>
          <w:rFonts w:hAnsi="Times New Roman"/>
        </w:rPr>
      </w:pPr>
      <w:r>
        <w:rPr>
          <w:rFonts w:hint="eastAsia" w:hAnsi="Times New Roman"/>
        </w:rPr>
        <w:t>（2）</w:t>
      </w:r>
      <w:r>
        <w:rPr>
          <w:rFonts w:hAnsi="Times New Roman"/>
        </w:rPr>
        <w:t>在特征层融合层面提出了基于格拉姆角场和多尺度卷积神经网络的金属离子浓度建模方法。首先，基于VGG网络设计了一种一维卷积神经网络，在一定程度上提取了受微颗粒干扰的金属离子光谱特征，证明了卷积神经网络对有损光谱特征提取的能力，从而在后续进一步做出优化。然后，使用格拉姆角场将一维光谱信号转为二维图像对原始光谱进行了特征增强。设计了一种多尺度卷积神经网络对增强后的光谱格拉姆图像进行特征提取获得特征向量，并通过线性输出层预测得到钴离子的浓度值。</w:t>
      </w:r>
    </w:p>
    <w:p>
      <w:pPr>
        <w:pStyle w:val="15"/>
        <w:rPr>
          <w:rFonts w:hAnsi="Times New Roman"/>
        </w:rPr>
      </w:pPr>
      <w:r>
        <w:rPr>
          <w:rFonts w:hint="eastAsia" w:hAnsi="Times New Roman"/>
        </w:rPr>
        <w:t>（3）</w:t>
      </w:r>
      <w:r>
        <w:rPr>
          <w:rFonts w:hAnsi="Times New Roman"/>
        </w:rPr>
        <w:t>设计了模拟锌冶炼净化过程除钴料液实验进行了分析与验证，运用正交实验的思想，根据工业现场中除钴料液的成分与离子浓度比例设计了30组实验室样本数据，并利用多谱线测量的方法测得同一样本受到不同程度颗粒干扰的谱线，并建立了无干扰的参考光谱库。最后，使用获得的数据集对本文提出的模型做出对比，结果表明GAF-CNN方法对受损光谱有着自适应的特征提取能力，可以实现高精度的金属离子浓度建模，满足冶锌工业要求。</w:t>
      </w:r>
    </w:p>
    <w:p>
      <w:pPr>
        <w:pStyle w:val="2"/>
        <w:spacing w:line="360" w:lineRule="auto"/>
        <w:ind w:firstLine="480" w:firstLineChars="200"/>
        <w:outlineLvl w:val="1"/>
        <w:rPr>
          <w:rFonts w:ascii="黑体" w:hAnsi="黑体" w:eastAsia="黑体"/>
          <w:b w:val="0"/>
          <w:bCs w:val="0"/>
          <w:sz w:val="24"/>
          <w:szCs w:val="24"/>
          <w:lang w:eastAsia="zh-CN"/>
        </w:rPr>
      </w:pPr>
      <w:bookmarkStart w:id="90" w:name="_Toc27676"/>
      <w:bookmarkStart w:id="91" w:name="_Toc105008209"/>
      <w:r>
        <w:rPr>
          <w:rFonts w:ascii="黑体" w:hAnsi="黑体" w:eastAsia="黑体"/>
          <w:b w:val="0"/>
          <w:bCs w:val="0"/>
          <w:sz w:val="24"/>
          <w:szCs w:val="24"/>
          <w:lang w:eastAsia="zh-CN"/>
        </w:rPr>
        <w:t>6.2  展望</w:t>
      </w:r>
      <w:bookmarkEnd w:id="90"/>
      <w:bookmarkEnd w:id="91"/>
    </w:p>
    <w:p>
      <w:pPr>
        <w:pStyle w:val="15"/>
        <w:rPr>
          <w:rFonts w:hAnsi="Times New Roman"/>
        </w:rPr>
      </w:pPr>
      <w:r>
        <w:rPr>
          <w:rFonts w:hAnsi="Times New Roman"/>
        </w:rPr>
        <w:t>本文面向微颗粒干扰下紫外-可见光谱建模的问题，对同一样本获得受干扰程度随机的多条谱线，分别从数据层融合与特征层融合出发思考，提出了两种方法对所获得的谱线进行融合。但是针对提出的方法与金属离子浓度定量分析的相关工作还可以进一步的完善与研究：</w:t>
      </w:r>
    </w:p>
    <w:p>
      <w:pPr>
        <w:pStyle w:val="15"/>
        <w:rPr>
          <w:rFonts w:hAnsi="Times New Roman"/>
        </w:rPr>
      </w:pPr>
      <w:bookmarkStart w:id="92" w:name="_Toc16949"/>
      <w:bookmarkStart w:id="93" w:name="_Toc131"/>
      <w:bookmarkStart w:id="94" w:name="_Toc25810"/>
      <w:bookmarkStart w:id="95" w:name="_Toc103289855"/>
      <w:bookmarkStart w:id="96" w:name="_Toc103341351"/>
      <w:bookmarkStart w:id="97" w:name="_Toc14943"/>
      <w:bookmarkStart w:id="98" w:name="_Toc103284233"/>
      <w:bookmarkStart w:id="99" w:name="_Toc1054"/>
      <w:r>
        <w:rPr>
          <w:rFonts w:hAnsi="Times New Roman"/>
        </w:rPr>
        <w:t>（1）最优变量搜索</w:t>
      </w:r>
      <w:bookmarkEnd w:id="92"/>
      <w:bookmarkEnd w:id="93"/>
      <w:bookmarkEnd w:id="94"/>
      <w:bookmarkEnd w:id="95"/>
      <w:bookmarkEnd w:id="96"/>
      <w:bookmarkEnd w:id="97"/>
      <w:bookmarkEnd w:id="98"/>
      <w:bookmarkEnd w:id="99"/>
    </w:p>
    <w:p>
      <w:pPr>
        <w:pStyle w:val="15"/>
        <w:rPr>
          <w:rFonts w:hAnsi="Times New Roman"/>
        </w:rPr>
      </w:pPr>
      <w:r>
        <w:rPr>
          <w:rFonts w:hAnsi="Times New Roman"/>
        </w:rPr>
        <w:t>偏最小二乘法建模精度与建模使用变量的质量紧密相关，因此搜索最优变量来构建模型是保证模型精度的前提。最优变量搜索可以从两个方面来进一步提升，一是光谱相似度评估算法的进一步改进，从而能够在受微颗粒干扰光谱与未受干扰光谱这个场景下更为合理地评价与衡量光谱相似度。二是，将相似度指标与反向变量筛选中交叉验证指标进行更为合理的融合，选择合适的评价函数。</w:t>
      </w:r>
    </w:p>
    <w:p>
      <w:pPr>
        <w:pStyle w:val="15"/>
        <w:rPr>
          <w:rFonts w:hAnsi="Times New Roman"/>
        </w:rPr>
      </w:pPr>
      <w:bookmarkStart w:id="100" w:name="_Toc5188"/>
      <w:bookmarkStart w:id="101" w:name="_Toc16566"/>
      <w:bookmarkStart w:id="102" w:name="_Toc103289856"/>
      <w:bookmarkStart w:id="103" w:name="_Toc103341352"/>
      <w:bookmarkStart w:id="104" w:name="_Toc9928"/>
      <w:bookmarkStart w:id="105" w:name="_Toc32464"/>
      <w:bookmarkStart w:id="106" w:name="_Toc12474"/>
      <w:bookmarkStart w:id="107" w:name="_Toc103284234"/>
      <w:r>
        <w:rPr>
          <w:rFonts w:hAnsi="Times New Roman"/>
        </w:rPr>
        <w:t>（2）多尺度神经网络的优化</w:t>
      </w:r>
      <w:bookmarkEnd w:id="100"/>
      <w:bookmarkEnd w:id="101"/>
      <w:bookmarkEnd w:id="102"/>
      <w:bookmarkEnd w:id="103"/>
      <w:bookmarkEnd w:id="104"/>
      <w:bookmarkEnd w:id="105"/>
      <w:bookmarkEnd w:id="106"/>
      <w:bookmarkEnd w:id="107"/>
    </w:p>
    <w:p>
      <w:pPr>
        <w:pStyle w:val="15"/>
        <w:rPr>
          <w:rFonts w:hAnsi="Times New Roman"/>
        </w:rPr>
      </w:pPr>
      <w:r>
        <w:rPr>
          <w:rFonts w:hAnsi="Times New Roman"/>
        </w:rPr>
        <w:t>目前，提出的多尺度神经网络性能有进一步的提升空间，但是由于光谱数据集样本数量往往较小，因此如何在不大量增加模型参数空间，将模型参数数量停留在千万级别的同时，提升模型性能实现更高精度的预测成为了下一步探讨的问题。</w:t>
      </w:r>
    </w:p>
    <w:p>
      <w:pPr>
        <w:pStyle w:val="15"/>
        <w:rPr>
          <w:rFonts w:hAnsi="Times New Roman"/>
        </w:rPr>
      </w:pPr>
      <w:bookmarkStart w:id="108" w:name="_Toc103341353"/>
      <w:bookmarkStart w:id="109" w:name="_Toc24822"/>
      <w:bookmarkStart w:id="110" w:name="_Toc103284235"/>
      <w:bookmarkStart w:id="111" w:name="_Toc23276"/>
      <w:bookmarkStart w:id="112" w:name="_Toc103289857"/>
      <w:bookmarkStart w:id="113" w:name="_Toc23610"/>
      <w:bookmarkStart w:id="114" w:name="_Toc29114"/>
      <w:bookmarkStart w:id="115" w:name="_Toc17380"/>
      <w:r>
        <w:rPr>
          <w:rFonts w:hAnsi="Times New Roman"/>
        </w:rPr>
        <w:t>（3）受微颗粒干扰谱线数据集的扩充</w:t>
      </w:r>
      <w:bookmarkEnd w:id="108"/>
      <w:bookmarkEnd w:id="109"/>
      <w:bookmarkEnd w:id="110"/>
      <w:bookmarkEnd w:id="111"/>
      <w:bookmarkEnd w:id="112"/>
      <w:bookmarkEnd w:id="113"/>
      <w:bookmarkEnd w:id="114"/>
      <w:bookmarkEnd w:id="115"/>
    </w:p>
    <w:p>
      <w:pPr>
        <w:pStyle w:val="15"/>
        <w:rPr>
          <w:rFonts w:hAnsi="Times New Roman"/>
        </w:rPr>
      </w:pPr>
      <w:r>
        <w:rPr>
          <w:rFonts w:hAnsi="Times New Roman"/>
        </w:rPr>
        <w:t>由于卷积神经网络的方法及其依赖数据集的多样性，能够广泛地获取受到多样程度微颗粒干扰下的光谱数据集是提升模型鲁棒性的关键。在模型全面地学习各种微颗粒造成的干扰与噪声的情况下，能够帮助模型克服多样的随机光信号噪声，更稳定地在工业现场进行检测。</w:t>
      </w:r>
    </w:p>
    <w:p>
      <w:pPr>
        <w:widowControl/>
        <w:jc w:val="left"/>
        <w:rPr>
          <w:kern w:val="0"/>
          <w:sz w:val="24"/>
          <w:szCs w:val="20"/>
        </w:rPr>
      </w:pPr>
      <w:r>
        <w:br w:type="page"/>
      </w:r>
    </w:p>
    <w:p>
      <w:pPr>
        <w:pStyle w:val="17"/>
        <w:ind w:firstLine="0" w:firstLineChars="0"/>
        <w:jc w:val="center"/>
        <w:rPr>
          <w:rFonts w:eastAsia="黑体"/>
          <w:sz w:val="24"/>
          <w:szCs w:val="24"/>
        </w:rPr>
      </w:pPr>
    </w:p>
    <w:p>
      <w:pPr>
        <w:pStyle w:val="17"/>
        <w:ind w:firstLine="0" w:firstLineChars="0"/>
        <w:jc w:val="center"/>
        <w:outlineLvl w:val="0"/>
        <w:rPr>
          <w:rFonts w:eastAsia="黑体"/>
          <w:sz w:val="32"/>
        </w:rPr>
      </w:pPr>
      <w:bookmarkStart w:id="116" w:name="_Toc105008210"/>
      <w:r>
        <w:rPr>
          <w:rFonts w:eastAsia="黑体"/>
          <w:sz w:val="32"/>
        </w:rPr>
        <w:t>致谢</w:t>
      </w:r>
      <w:bookmarkEnd w:id="116"/>
    </w:p>
    <w:p>
      <w:pPr>
        <w:pStyle w:val="17"/>
        <w:ind w:firstLine="0" w:firstLineChars="0"/>
        <w:jc w:val="center"/>
        <w:rPr>
          <w:rFonts w:eastAsia="黑体"/>
          <w:sz w:val="24"/>
          <w:szCs w:val="24"/>
        </w:rPr>
      </w:pPr>
    </w:p>
    <w:p>
      <w:pPr>
        <w:pStyle w:val="15"/>
        <w:rPr>
          <w:rFonts w:hAnsi="Times New Roman"/>
        </w:rPr>
      </w:pPr>
      <w:r>
        <w:rPr>
          <w:rFonts w:hAnsi="Times New Roman"/>
        </w:rPr>
        <w:t>时光如梭，光阴似箭。转眼间本科的学习生涯如白驹过缝，四年在中南的求学之路已经步入尾声，这一路有迷茫、有苦楚、有快乐，但是最多的是感激。</w:t>
      </w:r>
    </w:p>
    <w:p>
      <w:pPr>
        <w:pStyle w:val="15"/>
        <w:rPr>
          <w:rFonts w:hAnsi="Times New Roman"/>
        </w:rPr>
      </w:pPr>
      <w:r>
        <w:rPr>
          <w:rFonts w:hAnsi="Times New Roman"/>
        </w:rPr>
        <w:t>首先，我要衷心地感谢我的导师周灿老师在我毕业设计的过程中，如灯塔一般为我照亮前行的路，为我传道解惑，是您的指导让我在学习的路上不再迷茫。感谢本科学习期间的每一位教导过我的老师，在中南的四年不光教会了我学业上的本领，更带我亲身领会了“知行合一、经世致用”的含义。籍此我谨向本科期间遇到的所有老师致以衷心的感谢和崇高的敬意，祝愿各位老师身体健康，工作顺利，阖家幸福！</w:t>
      </w:r>
    </w:p>
    <w:p>
      <w:pPr>
        <w:pStyle w:val="15"/>
        <w:rPr>
          <w:rFonts w:hAnsi="Times New Roman"/>
        </w:rPr>
      </w:pPr>
      <w:r>
        <w:rPr>
          <w:rFonts w:hAnsi="Times New Roman"/>
        </w:rPr>
        <w:t>我在此也要感谢禹文韬学长与刘天豪师兄的帮助，感谢禹文韬师兄在实验室中耐心地教导我实验流程，帮助我获取到宝贵的实验数据，在撰写论文的全程对我无微不至地帮助我完成了论文；感谢刘天豪师兄为我提出了宝贵的意见，在我方法遇到困难的时刻，帮助我寻找到了新的方法与思路。</w:t>
      </w:r>
    </w:p>
    <w:p>
      <w:pPr>
        <w:pStyle w:val="15"/>
        <w:rPr>
          <w:rFonts w:hAnsi="Times New Roman"/>
        </w:rPr>
      </w:pPr>
      <w:r>
        <w:rPr>
          <w:rFonts w:hAnsi="Times New Roman"/>
        </w:rPr>
        <w:t>最后，我要感谢我的父母在我人生路上，数十年如一日的支持，让我能全身心地投入到自己感兴趣的事情中去。</w:t>
      </w:r>
    </w:p>
    <w:p>
      <w:r>
        <w:br w:type="page"/>
      </w:r>
    </w:p>
    <w:p>
      <w:pPr>
        <w:jc w:val="center"/>
        <w:rPr>
          <w:sz w:val="24"/>
        </w:rPr>
      </w:pPr>
    </w:p>
    <w:p>
      <w:pPr>
        <w:pStyle w:val="17"/>
        <w:ind w:firstLine="0" w:firstLineChars="0"/>
        <w:jc w:val="center"/>
        <w:outlineLvl w:val="0"/>
        <w:rPr>
          <w:rFonts w:eastAsia="黑体"/>
          <w:sz w:val="32"/>
        </w:rPr>
      </w:pPr>
      <w:bookmarkStart w:id="117" w:name="_Toc105008211"/>
      <w:bookmarkStart w:id="118" w:name="_Toc12908"/>
      <w:r>
        <w:rPr>
          <w:rFonts w:eastAsia="黑体"/>
          <w:sz w:val="32"/>
        </w:rPr>
        <w:t>参考文献</w:t>
      </w:r>
      <w:bookmarkEnd w:id="117"/>
      <w:bookmarkEnd w:id="118"/>
    </w:p>
    <w:p>
      <w:pPr>
        <w:autoSpaceDE w:val="0"/>
        <w:autoSpaceDN w:val="0"/>
        <w:adjustRightInd w:val="0"/>
        <w:spacing w:line="360" w:lineRule="auto"/>
        <w:jc w:val="center"/>
        <w:rPr>
          <w:rFonts w:ascii="宋体" w:hAnsi="宋体" w:cs="宋体"/>
          <w:color w:val="000000"/>
          <w:kern w:val="0"/>
          <w:sz w:val="24"/>
        </w:rPr>
      </w:pP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 Gui W.,Yang C.,Chen X.,et al. Modeling And Optimization Problems and Challenges Arising in Nonferrous Metallurgical Processes[J]. Acta Automatica Sinica, 2013, 39(3): 197-207.</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 胡小龙,王晓丽. 锌的湿法冶金[M]. 冶金工业出版社, 2013.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3</w:t>
      </w:r>
      <w:r>
        <w:rPr>
          <w:rFonts w:hint="eastAsia" w:ascii="楷体_GB2312" w:eastAsia="楷体_GB2312"/>
          <w:color w:val="000000"/>
          <w:kern w:val="0"/>
          <w:szCs w:val="21"/>
          <w:lang w:eastAsia="zh-Hans"/>
        </w:rPr>
        <w:t xml:space="preserve">] </w:t>
      </w:r>
      <w:r>
        <w:rPr>
          <w:rFonts w:hint="eastAsia" w:ascii="楷体_GB2312" w:eastAsia="楷体_GB2312"/>
          <w:color w:val="000000"/>
          <w:kern w:val="0"/>
          <w:szCs w:val="21"/>
        </w:rPr>
        <w:t>Habashi F. A Short History of Hydrometallurgy[J]. Hydrometallurgy, 2005, 79(1-2): 15-22.</w:t>
      </w:r>
    </w:p>
    <w:p>
      <w:pPr>
        <w:autoSpaceDE w:val="0"/>
        <w:autoSpaceDN w:val="0"/>
        <w:adjustRightInd w:val="0"/>
        <w:spacing w:line="360" w:lineRule="auto"/>
        <w:ind w:left="420" w:hanging="420" w:hangingChars="200"/>
        <w:rPr>
          <w:rFonts w:ascii="楷体_GB2312" w:eastAsia="楷体_GB2312"/>
          <w:color w:val="000000"/>
          <w:kern w:val="0"/>
          <w:szCs w:val="21"/>
          <w:lang w:eastAsia="zh-Hans"/>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4</w:t>
      </w:r>
      <w:r>
        <w:rPr>
          <w:rFonts w:hint="eastAsia" w:ascii="楷体_GB2312" w:eastAsia="楷体_GB2312"/>
          <w:color w:val="000000"/>
          <w:kern w:val="0"/>
          <w:szCs w:val="21"/>
          <w:lang w:eastAsia="zh-Hans"/>
        </w:rPr>
        <w:t xml:space="preserve">] </w:t>
      </w:r>
      <w:r>
        <w:rPr>
          <w:rFonts w:hint="eastAsia" w:ascii="楷体_GB2312" w:eastAsia="楷体_GB2312"/>
          <w:color w:val="000000"/>
          <w:kern w:val="0"/>
          <w:szCs w:val="21"/>
        </w:rPr>
        <w:t>Sun B.,Gui W.,Wu T.,et al. An Integrated Prediction Model of Cobalt Ion Concentration Based on Oxidation–reduction Potential[J]. Hydrometallurgy, 2013, 140: 102-110.</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5</w:t>
      </w:r>
      <w:r>
        <w:rPr>
          <w:rFonts w:hint="eastAsia" w:ascii="楷体_GB2312" w:eastAsia="楷体_GB2312"/>
          <w:color w:val="000000"/>
          <w:kern w:val="0"/>
          <w:szCs w:val="21"/>
          <w:lang w:eastAsia="zh-Hans"/>
        </w:rPr>
        <w:t xml:space="preserve">] </w:t>
      </w:r>
      <w:r>
        <w:rPr>
          <w:rFonts w:hint="eastAsia" w:ascii="楷体_GB2312" w:eastAsia="楷体_GB2312"/>
          <w:color w:val="000000"/>
          <w:kern w:val="0"/>
          <w:szCs w:val="21"/>
        </w:rPr>
        <w:t>王湘月,周晓君,阳春华. 不确定条件下的湿法炼锌除铜过程机会约束优化控制[J]. 化工学报, 2020, 71(3): 1226-1233.</w:t>
      </w:r>
    </w:p>
    <w:p>
      <w:pPr>
        <w:autoSpaceDE w:val="0"/>
        <w:autoSpaceDN w:val="0"/>
        <w:adjustRightInd w:val="0"/>
        <w:spacing w:line="360" w:lineRule="auto"/>
        <w:ind w:left="420" w:hanging="420" w:hangingChars="200"/>
        <w:rPr>
          <w:rFonts w:ascii="楷体_GB2312" w:eastAsia="楷体_GB2312"/>
          <w:color w:val="000000"/>
          <w:kern w:val="0"/>
          <w:szCs w:val="21"/>
          <w:lang w:eastAsia="zh-Hans"/>
        </w:rPr>
      </w:pPr>
      <w:r>
        <w:rPr>
          <w:rFonts w:hint="eastAsia" w:ascii="楷体_GB2312" w:eastAsia="楷体_GB2312"/>
          <w:color w:val="000000"/>
          <w:kern w:val="0"/>
          <w:szCs w:val="21"/>
        </w:rPr>
        <w:t>[6] 王文华,吴胜旭,李思东,等. 重金属离子的光学检测方法综述[J]. 传感器与微系统, 2019 (1): 1-3.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[7] Lin S.,Shyu C.,Sun M C. Saline Wastewater Treatment by Electrochemical Method[J]. Water Research, 1998, 32(4): 1059-1066.</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[8] 王中荣,魏福祥,刘亚芹,等. 电分析化学法在重金属离子检测中的应用[J]. 河北工业科技, 2015, 32(1): 55-63.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[9] 王雅琳,黄凯华,黄天红,等. 基于改进小波神经网络的极谱法多金属离子浓度检测信号的在线解析[J].中南大学学报(自然科学版),2016,47(01):100-107.</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[10] 孙萍,晏明国,张鸿泽,等. 差分脉冲阳极溶出伏安法检测重金属离子[J].电子科技大学学报,2017,46(05):784-789.</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[11] 阳兆鸿,李华昌,于力,等. 水蒸气蒸馏-离子色谱法测定硫化矿石中氟和氯[J]. 冶金分析, 2015, 35(4): 34-38.</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[12] 曹方方,张凤菊,聂晓玲,等. 罐采样/气相色谱-质谱法分析环境空气中 57 种臭氧前体物[J]. 中国环境监测, 2019, 35(4): 115-122.</w:t>
      </w:r>
    </w:p>
    <w:p>
      <w:pPr>
        <w:autoSpaceDE w:val="0"/>
        <w:autoSpaceDN w:val="0"/>
        <w:adjustRightInd w:val="0"/>
        <w:spacing w:line="360" w:lineRule="auto"/>
        <w:ind w:left="420" w:hanging="420" w:hangingChars="200"/>
        <w:rPr>
          <w:rFonts w:ascii="楷体_GB2312" w:eastAsia="楷体_GB2312"/>
          <w:color w:val="000000"/>
          <w:kern w:val="0"/>
          <w:szCs w:val="21"/>
          <w:lang w:eastAsia="zh-Hans"/>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13</w:t>
      </w:r>
      <w:r>
        <w:rPr>
          <w:rFonts w:hint="eastAsia" w:ascii="楷体_GB2312" w:eastAsia="楷体_GB2312"/>
          <w:color w:val="000000"/>
          <w:kern w:val="0"/>
          <w:szCs w:val="21"/>
          <w:lang w:eastAsia="zh-Hans"/>
        </w:rPr>
        <w:t>]</w:t>
      </w:r>
      <w:r>
        <w:rPr>
          <w:rFonts w:hint="eastAsia" w:ascii="楷体_GB2312" w:eastAsia="楷体_GB2312"/>
          <w:color w:val="000000"/>
          <w:kern w:val="0"/>
          <w:szCs w:val="21"/>
        </w:rPr>
        <w:t xml:space="preserve"> </w:t>
      </w:r>
      <w:r>
        <w:rPr>
          <w:rFonts w:hint="eastAsia" w:ascii="楷体_GB2312" w:eastAsia="楷体_GB2312"/>
          <w:color w:val="000000"/>
          <w:kern w:val="0"/>
          <w:szCs w:val="21"/>
          <w:lang w:eastAsia="zh-Hans"/>
        </w:rPr>
        <w:t>曹峰.</w:t>
      </w:r>
      <w:r>
        <w:rPr>
          <w:rFonts w:hint="eastAsia" w:ascii="楷体_GB2312" w:eastAsia="楷体_GB2312"/>
          <w:color w:val="000000"/>
          <w:kern w:val="0"/>
          <w:szCs w:val="21"/>
        </w:rPr>
        <w:t xml:space="preserve"> </w:t>
      </w:r>
      <w:r>
        <w:rPr>
          <w:rFonts w:hint="eastAsia" w:ascii="楷体_GB2312" w:eastAsia="楷体_GB2312"/>
          <w:color w:val="000000"/>
          <w:kern w:val="0"/>
          <w:szCs w:val="21"/>
          <w:lang w:eastAsia="zh-Hans"/>
        </w:rPr>
        <w:t>微波萃取-液相色谱-原子荧光光谱法测定紫米中的无机砷[J].粮食与油脂,2021,34(12):150-152.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[14] Kruse F., Lefkoff A., Boardman J.,et al. The spectral image processing system (SIPS)—interactive visualization and analysis of imaging spectrometer data[J]. Remote sensing of environment, 1993, 44(2-3): 145-163.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[15] Meero F.,Bakker W. Cross correlogram spectral matching: Application to surface mineralogical mapping by using AVIRIS data from Cuprite, Nevada[J]. Remote Sensing of Environment, 1997, 61(3):371-382.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[16] Chang C. An information-theoretic approach to spectral variability, similarity, and discrimination for hyperspectral image analysis[J]. Information Theory IEEE Transactions on, 2000, 46(5):1927-1932.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[17] Shirzadifar A. Identification of Weed Species and Glyphosate-Resistant Weeds Using High Resolution UAS Images[D]. North Dakota State University, 2018.</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[18] López-Benito A.,Catalina J.,Alarcón D.,et al. Automated ore microscopy based on multispectral measurements of specular reflectance. I–A comparative study of some supervised classification techniques[J]. Minerals Engineering, 2020, 146: 106136.</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[19] Bi Y.,Li S.,Zhang L.,et al. Quality evaluation of flue-cured tobacco by near infrared spectroscopy and spectral similarity method[J]. Spectrochimica Acta Part A: Molecular and Biomolecular Spectroscopy, 2019, 215: 398-404.</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[20] 荆瑞勇,卫佳琪,王丽艳,宋维民,郑桂萍,郭永霞. 基于主成分分析的不同水稻品种品质综合评价[J].食品科学,2020,41(24):179-184.</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[21] Mateos-Aparicio G. Partial least squares (PLS) methods: Origins, evolution, and application to social sciences[J]. Communications in Statistics-Theory and Methods, 2011, 40(13): 2305-2317.</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[22] Mehmood T.,Liland K.,Snipen L.,et al. A review of variable selection methods in partial least squares regression[J]. Chemometrics and intelligent laboratory systems, 2012, 118: 62-69.</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[23] Ferreira A.,Alves T.,Menezes J. Monitoring complex media fermentations with near‐infrared spectroscopy: Comparison of different variable selection methods[J]. Biotechnology and bioengineering, 2005, 91(4): 474-481.</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[24] Hasegawa K.,Miyashita Y.,Funatsu K. GA strategy for variable selection in QSAR studies: GA-based PLS analysis of calcium channel antagonists[J]. Journal of Chemical Information and Computer Sciences, 1997, 37(2): 306-310.</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[25] Sæbø S.,Almøy T.,Aarøe J., et al. ST‐PLS: a multi‐directional nearest shrunken centroid type classifier via PLS[J]. Journal of Chemometrics: A Journal of the Chemometrics Society, 2008, 22(1): 54-62.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[26] 李庆波,魏源,崔厚欣,冯浩,郎嘉晔.基于紫外-可见光谱的水质TOC定量分析方法[J].光谱学与光谱分析,2022,42(02):376-380.</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[27] Hoerl A.,Kennard R. Ridge regression: Biased estimation for nonorthogonal problems[J]. Technometrics, 1970, 12(1): 55-67.</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[28] Hoerl A.,Kennard R. Ridge regression: applications to nonorthogonal problems[J]. Technometrics, 1970, 12(1): 69-82.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[29] 薛仁政,陈淑鑫,黄宏本. A型恒星光谱线指数岭回归有效温度的预测分析[J].光谱学与光谱分析,2019,39(08):2624-2629.</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[30] 王立国,王丽凤.结合高光谱像素级信息和CNN的玉米种子品种识别模型[J].遥感学报,2021,25(11):2234-2244.</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[31] 鲁梦瑶,杨凯,宋鹏飞,等. 基于卷积神经网络的烟叶近红外光谱分类建模方法研究[J]. 光谱学与光谱分析, 2018, 38(12): 78-82.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[32] Eren L.,Ince T.,Kiranyaz S. A generic intelligent bearing fault diagnosis system using compact adaptive 1D CNN classifier[J]. Journal of Signal Processing Systems, 2019, 91(2): 179-189.</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[33] Wang Z., Oates T. Encoding Time Series as Images for Visual Inspection and Classification Using Tiled Convolutional Neural Networks[C] Workshops at the Twenty-ninth Aaai Conference on Artificial Intelligence. 2015.</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[34] 喻国威,马本学,陈金成,等. 基于 GADF 变换和多尺度 CNN 的哈密瓜表面农药残留可见-近红外光谱判别方法[J]. 光谱学与光谱分析, 2021, 41(12): 3701.</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[35] 仝钰,庞新宇,魏子涵. 基于GADF-CNN的滚动轴承故障诊断方法[J].振动与冲击,2021,40(05):247-253.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[36] Van der Meer F. The effectiveness of spectral similarity measures for the analysis of hyperspectral imagery[J]. International journal of applied earth observation and geoinformation, 2006, 8(1): 3-17.</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37</w:t>
      </w:r>
      <w:r>
        <w:rPr>
          <w:rFonts w:hint="eastAsia" w:ascii="楷体_GB2312" w:eastAsia="楷体_GB2312"/>
          <w:color w:val="000000"/>
          <w:kern w:val="0"/>
          <w:szCs w:val="21"/>
          <w:lang w:eastAsia="zh-Hans"/>
        </w:rPr>
        <w:t xml:space="preserve">] </w:t>
      </w:r>
      <w:r>
        <w:rPr>
          <w:rFonts w:hint="eastAsia" w:ascii="楷体_GB2312" w:eastAsia="楷体_GB2312"/>
          <w:color w:val="000000"/>
          <w:kern w:val="0"/>
          <w:szCs w:val="21"/>
        </w:rPr>
        <w:t>Van Eerdenbrugh B.,Alonzo D.,Taylor L. Influence of particle size on the ultraviolet spectrum of particulate-containing solutions: implications for in-situ concentration monitoring using UV/Vis fiber-optic probes[J]. Pharmaceutical research, 2011, 28(7): 1643-1652.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[38] Wiberg K.,Hultin U. Multivariate chemometric approach to fiber-optic dissolution testing.[J]. Analytical Chemistry, 2006, 78(14):5076-5085.</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[39] Nie K.,Li L.,Li X.,et al. In Situ Fiber-Optic Dissolution Assisted by a Mathematical Separation Model of Dynamic Three-Wavelength K-Ratio Spectrophotometry[J]. Dissolution Technologies, 2010, 17(2):15-18.</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[40] 张欣,单杨,李水芳. 基于多元散射校正和偏最小二乘 (MSC/PLS) 的傅里叶变换近红外光谱检测蜂蜜中还原糖[J]. 食品与机械, 2009, 25(6): 109-112.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 xml:space="preserve">[41] </w:t>
      </w:r>
      <w:r>
        <w:rPr>
          <w:rFonts w:hint="eastAsia" w:ascii="楷体_GB2312" w:eastAsia="楷体_GB2312"/>
          <w:color w:val="000000"/>
          <w:kern w:val="0"/>
          <w:szCs w:val="21"/>
          <w:lang w:eastAsia="zh-Hans"/>
        </w:rPr>
        <w:t>Pierna J</w:t>
      </w:r>
      <w:r>
        <w:rPr>
          <w:rFonts w:hint="eastAsia" w:ascii="楷体_GB2312" w:eastAsia="楷体_GB2312"/>
          <w:color w:val="000000"/>
          <w:kern w:val="0"/>
          <w:szCs w:val="21"/>
        </w:rPr>
        <w:t>.</w:t>
      </w:r>
      <w:r>
        <w:rPr>
          <w:rFonts w:hint="eastAsia" w:ascii="楷体_GB2312" w:eastAsia="楷体_GB2312"/>
          <w:color w:val="000000"/>
          <w:kern w:val="0"/>
          <w:szCs w:val="21"/>
          <w:lang w:eastAsia="zh-Hans"/>
        </w:rPr>
        <w:t>,Abbas O</w:t>
      </w:r>
      <w:r>
        <w:rPr>
          <w:rFonts w:hint="eastAsia" w:ascii="楷体_GB2312" w:eastAsia="楷体_GB2312"/>
          <w:color w:val="000000"/>
          <w:kern w:val="0"/>
          <w:szCs w:val="21"/>
        </w:rPr>
        <w:t>.</w:t>
      </w:r>
      <w:r>
        <w:rPr>
          <w:rFonts w:hint="eastAsia" w:ascii="楷体_GB2312" w:eastAsia="楷体_GB2312"/>
          <w:color w:val="000000"/>
          <w:kern w:val="0"/>
          <w:szCs w:val="21"/>
          <w:lang w:eastAsia="zh-Hans"/>
        </w:rPr>
        <w:t>,Baeten V</w:t>
      </w:r>
      <w:r>
        <w:rPr>
          <w:rFonts w:hint="eastAsia" w:ascii="楷体_GB2312" w:eastAsia="楷体_GB2312"/>
          <w:color w:val="000000"/>
          <w:kern w:val="0"/>
          <w:szCs w:val="21"/>
        </w:rPr>
        <w:t>.</w:t>
      </w:r>
      <w:r>
        <w:rPr>
          <w:rFonts w:hint="eastAsia" w:ascii="楷体_GB2312" w:eastAsia="楷体_GB2312"/>
          <w:color w:val="000000"/>
          <w:kern w:val="0"/>
          <w:szCs w:val="21"/>
          <w:lang w:eastAsia="zh-Hans"/>
        </w:rPr>
        <w:t>,et al. A Backward Variable Selection method for PLS regression (BVSPLS)[J]. Analytica chimica acta, 2009, 642(1-2): 89-93.</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lang w:eastAsia="zh-Hans"/>
        </w:rPr>
        <w:t>[</w:t>
      </w:r>
      <w:r>
        <w:rPr>
          <w:rFonts w:hint="eastAsia" w:ascii="楷体_GB2312" w:eastAsia="楷体_GB2312"/>
          <w:color w:val="000000"/>
          <w:kern w:val="0"/>
          <w:szCs w:val="21"/>
        </w:rPr>
        <w:t>42</w:t>
      </w:r>
      <w:r>
        <w:rPr>
          <w:rFonts w:hint="eastAsia" w:ascii="楷体_GB2312" w:eastAsia="楷体_GB2312"/>
          <w:color w:val="000000"/>
          <w:kern w:val="0"/>
          <w:szCs w:val="21"/>
          <w:lang w:eastAsia="zh-Hans"/>
        </w:rPr>
        <w:t xml:space="preserve">] </w:t>
      </w:r>
      <w:r>
        <w:rPr>
          <w:rFonts w:hint="eastAsia" w:ascii="楷体_GB2312" w:eastAsia="楷体_GB2312"/>
          <w:color w:val="000000"/>
          <w:kern w:val="0"/>
          <w:szCs w:val="21"/>
        </w:rPr>
        <w:t>卞希慧,王姿方,刘巍. 光谱预处理方法选择研究[J]. 光谱学与光谱分析, 2019, 39(9): 2800-2802.</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[43] Simonyan K.,Zisserman A. Very deep convolutional networks for large-scale image recognition[J]. arXiv preprint arXiv:1409.1556, 2014.</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[44] Szegedy C.,Liu W.,Jia Y.,et al. Going deeper with convolutions[C]Proceedings of the IEEE conference on computer vision and pattern recognition. 2015: 1-9.</w:t>
      </w:r>
    </w:p>
    <w:p>
      <w:pPr>
        <w:autoSpaceDE w:val="0"/>
        <w:autoSpaceDN w:val="0"/>
        <w:adjustRightInd w:val="0"/>
        <w:spacing w:line="360" w:lineRule="auto"/>
        <w:ind w:left="420" w:hanging="420" w:hangingChars="200"/>
        <w:rPr>
          <w:rFonts w:ascii="楷体_GB2312" w:eastAsia="楷体_GB2312"/>
          <w:color w:val="000000"/>
          <w:kern w:val="0"/>
          <w:szCs w:val="21"/>
        </w:rPr>
      </w:pPr>
      <w:r>
        <w:rPr>
          <w:rFonts w:hint="eastAsia" w:ascii="楷体_GB2312" w:eastAsia="楷体_GB2312"/>
          <w:color w:val="000000"/>
          <w:kern w:val="0"/>
          <w:szCs w:val="21"/>
        </w:rPr>
        <w:t>[45] Zhao M.,Zhong S.,Fu X.,et al. Deep residual shrinkage networks for fault diagnosis[J]. IEEE Transactions on Industrial Informatics, 2019, 16(7): 4681-4690.</w:t>
      </w:r>
    </w:p>
    <w:p>
      <w:pPr>
        <w:autoSpaceDE w:val="0"/>
        <w:autoSpaceDN w:val="0"/>
        <w:adjustRightInd w:val="0"/>
        <w:spacing w:line="360" w:lineRule="auto"/>
        <w:ind w:left="420" w:hanging="420" w:hangingChars="200"/>
        <w:rPr>
          <w:rFonts w:eastAsia="楷体_GB2312"/>
          <w:color w:val="000000"/>
          <w:kern w:val="0"/>
          <w:szCs w:val="21"/>
        </w:rPr>
      </w:pPr>
    </w:p>
    <w:sectPr>
      <w:footerReference r:id="rId10" w:type="default"/>
      <w:pgSz w:w="11906" w:h="16838"/>
      <w:pgMar w:top="1417" w:right="1134" w:bottom="1417" w:left="1701" w:header="851" w:footer="992" w:gutter="0"/>
      <w:pgNumType w:start="1"/>
      <w:cols w:space="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0B10C8E8-0C32-433F-95FD-91469249571C}"/>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embedRegular r:id="rId2" w:fontKey="{FF01108F-0C5A-420B-BBA4-2A2B98DDB695}"/>
  </w:font>
  <w:font w:name="华文楷体">
    <w:panose1 w:val="02010600040101010101"/>
    <w:charset w:val="86"/>
    <w:family w:val="auto"/>
    <w:pitch w:val="default"/>
    <w:sig w:usb0="00000287" w:usb1="080F0000" w:usb2="00000000" w:usb3="00000000" w:csb0="0004009F" w:csb1="DFD70000"/>
    <w:embedRegular r:id="rId3" w:fontKey="{BB0A7726-46A9-46DC-91E4-4E27DE6900CA}"/>
  </w:font>
  <w:font w:name="Times">
    <w:altName w:val="Times New Roman"/>
    <w:panose1 w:val="02020603050405020304"/>
    <w:charset w:val="00"/>
    <w:family w:val="roman"/>
    <w:pitch w:val="default"/>
    <w:sig w:usb0="00000000" w:usb1="00000000" w:usb2="00000009" w:usb3="00000000" w:csb0="000001FF" w:csb1="00000000"/>
    <w:embedRegular r:id="rId4" w:fontKey="{CD256F45-85E3-4776-8B94-593008D45EB9}"/>
  </w:font>
  <w:font w:name="楷体">
    <w:panose1 w:val="02010609060101010101"/>
    <w:charset w:val="86"/>
    <w:family w:val="modern"/>
    <w:pitch w:val="default"/>
    <w:sig w:usb0="800002BF" w:usb1="38CF7CFA" w:usb2="00000016" w:usb3="00000000" w:csb0="00040001" w:csb1="00000000"/>
    <w:embedRegular r:id="rId5" w:fontKey="{0F9783E1-C03A-4C41-BB66-9AFD2AB18016}"/>
  </w:font>
  <w:font w:name="Cambria Math">
    <w:panose1 w:val="02040503050406030204"/>
    <w:charset w:val="00"/>
    <w:family w:val="roman"/>
    <w:pitch w:val="default"/>
    <w:sig w:usb0="E00006FF" w:usb1="420024FF" w:usb2="02000000" w:usb3="00000000" w:csb0="2000019F" w:csb1="00000000"/>
    <w:embedRegular r:id="rId6" w:fontKey="{E059DC93-283C-47C6-AFE8-37337F2CD6FE}"/>
  </w:font>
  <w:font w:name="AdvP4B2E3F">
    <w:altName w:val="Segoe Print"/>
    <w:panose1 w:val="00000000000000000000"/>
    <w:charset w:val="00"/>
    <w:family w:val="auto"/>
    <w:pitch w:val="default"/>
    <w:sig w:usb0="00000000" w:usb1="00000000" w:usb2="00000000" w:usb3="00000000" w:csb0="00000000" w:csb1="00000000"/>
    <w:embedRegular r:id="rId7" w:fontKey="{25996A80-8382-4F6D-89BA-BAF3320AB4C7}"/>
  </w:font>
  <w:font w:name="Segoe Print">
    <w:panose1 w:val="02000600000000000000"/>
    <w:charset w:val="00"/>
    <w:family w:val="auto"/>
    <w:pitch w:val="default"/>
    <w:sig w:usb0="0000028F" w:usb1="00000000" w:usb2="00000000" w:usb3="00000000" w:csb0="2000009F" w:csb1="47010000"/>
  </w:font>
  <w:font w:name="楷体_GB2312">
    <w:altName w:val="楷体"/>
    <w:panose1 w:val="00000000000000000000"/>
    <w:charset w:val="86"/>
    <w:family w:val="modern"/>
    <w:pitch w:val="default"/>
    <w:sig w:usb0="00000000" w:usb1="00000000" w:usb2="00000010" w:usb3="00000000" w:csb0="00040000" w:csb1="00000000"/>
    <w:embedRegular r:id="rId8" w:fontKey="{EFDB168E-0670-4C6B-8096-D7C7775A2A6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p>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framePr w:wrap="around" w:vAnchor="text" w:hAnchor="margin" w:xAlign="center" w:y="1"/>
      <w:rPr>
        <w:rStyle w:val="12"/>
      </w:rPr>
    </w:pPr>
    <w:r>
      <w:rPr>
        <w:rStyle w:val="12"/>
      </w:rPr>
      <w:fldChar w:fldCharType="begin"/>
    </w:r>
    <w:r>
      <w:rPr>
        <w:rStyle w:val="12"/>
      </w:rPr>
      <w:instrText xml:space="preserve">PAGE  </w:instrText>
    </w:r>
    <w:r>
      <w:rPr>
        <w:rStyle w:val="12"/>
      </w:rPr>
      <w:fldChar w:fldCharType="end"/>
    </w:r>
  </w:p>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0O3bcsAgAAV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PQa5aFrd5ZHqGj&#10;eN6ujgECtrpGUToleq3QbW1l+smI7fznvo16+hssH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Q7dtywCAABVBAAADgAAAAAAAAABACAAAAAfAQAAZHJzL2Uyb0RvYy54bWxQSwUGAAAAAAYA&#10;BgBZAQAAvQ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45</w:t>
                          </w:r>
                          <w:r>
                            <w:t xml:space="preserve"> 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pPr>
                      <w:pStyle w:val="4"/>
                    </w:pPr>
                    <w:r>
                      <w:t xml:space="preserve">第 </w:t>
                    </w:r>
                    <w:r>
                      <w:fldChar w:fldCharType="begin"/>
                    </w:r>
                    <w:r>
                      <w:instrText xml:space="preserve"> PAGE  \* MERGEFORMAT </w:instrText>
                    </w:r>
                    <w:r>
                      <w:fldChar w:fldCharType="separate"/>
                    </w:r>
                    <w:r>
                      <w:t>I</w:t>
                    </w:r>
                    <w:r>
                      <w:fldChar w:fldCharType="end"/>
                    </w:r>
                    <w:r>
                      <w:t xml:space="preserve"> 页 共 </w:t>
                    </w:r>
                    <w:r>
                      <w:rPr>
                        <w:rFonts w:hint="eastAsia"/>
                        <w:lang w:val="en-US" w:eastAsia="zh-CN"/>
                      </w:rPr>
                      <w:t>45</w:t>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0"/>
      </w:pBdr>
      <w:tabs>
        <w:tab w:val="left" w:pos="1485"/>
        <w:tab w:val="center" w:pos="4153"/>
        <w:tab w:val="right" w:pos="8306"/>
      </w:tabs>
      <w:snapToGrid w:val="0"/>
      <w:jc w:val="distribute"/>
      <w:rPr>
        <w:rFonts w:ascii="黑体" w:eastAsia="黑体"/>
        <w:sz w:val="18"/>
        <w:szCs w:val="18"/>
      </w:rPr>
    </w:pPr>
    <w:r>
      <w:rPr>
        <w:rFonts w:ascii="华文楷体" w:hAnsi="华文楷体" w:eastAsia="华文楷体"/>
        <w:b/>
        <w:bCs/>
        <w:kern w:val="0"/>
        <w:sz w:val="72"/>
        <w:szCs w:val="72"/>
      </w:rPr>
      <w:drawing>
        <wp:inline distT="0" distB="0" distL="114300" distR="114300">
          <wp:extent cx="1094105" cy="285115"/>
          <wp:effectExtent l="0" t="0" r="3175" b="4445"/>
          <wp:docPr id="11" name="图片 2" descr="毕业设计(论文)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毕业设计(论文)图标"/>
                  <pic:cNvPicPr>
                    <a:picLocks noChangeAspect="1"/>
                  </pic:cNvPicPr>
                </pic:nvPicPr>
                <pic:blipFill>
                  <a:blip r:embed="rId1"/>
                  <a:stretch>
                    <a:fillRect/>
                  </a:stretch>
                </pic:blipFill>
                <pic:spPr>
                  <a:xfrm>
                    <a:off x="0" y="0"/>
                    <a:ext cx="1094105" cy="285115"/>
                  </a:xfrm>
                  <a:prstGeom prst="rect">
                    <a:avLst/>
                  </a:prstGeom>
                  <a:noFill/>
                  <a:ln>
                    <a:noFill/>
                  </a:ln>
                </pic:spPr>
              </pic:pic>
            </a:graphicData>
          </a:graphic>
        </wp:inline>
      </w:drawing>
    </w:r>
    <w:r>
      <w:rPr>
        <w:rFonts w:hint="eastAsia"/>
      </w:rPr>
      <w:t xml:space="preserve">                   </w:t>
    </w:r>
    <w:r>
      <w:rPr>
        <w:rFonts w:hint="eastAsia" w:ascii="黑体" w:eastAsia="黑体"/>
        <w:szCs w:val="21"/>
      </w:rPr>
      <w:t xml:space="preserve">            </w:t>
    </w:r>
    <w:r>
      <w:rPr>
        <w:rFonts w:hint="eastAsia" w:ascii="黑体" w:hAnsi="Times" w:eastAsia="黑体"/>
        <w:sz w:val="18"/>
        <w:szCs w:val="18"/>
      </w:rPr>
      <w:t>多谱线融合的金属离子浓度检测方法研究及应用</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saveSubset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JkODhhMDdhMTAyYzA5ZDNkZmIxOThmMWY4NTQ1MjQifQ=="/>
  </w:docVars>
  <w:rsids>
    <w:rsidRoot w:val="49232EAC"/>
    <w:rsid w:val="00002039"/>
    <w:rsid w:val="000035EC"/>
    <w:rsid w:val="0000404D"/>
    <w:rsid w:val="0000477B"/>
    <w:rsid w:val="00006D87"/>
    <w:rsid w:val="0000768C"/>
    <w:rsid w:val="00015D5D"/>
    <w:rsid w:val="000164BF"/>
    <w:rsid w:val="000172C0"/>
    <w:rsid w:val="000204F2"/>
    <w:rsid w:val="000218CE"/>
    <w:rsid w:val="00026447"/>
    <w:rsid w:val="0003017F"/>
    <w:rsid w:val="00030BA9"/>
    <w:rsid w:val="00032C88"/>
    <w:rsid w:val="000351FF"/>
    <w:rsid w:val="00036819"/>
    <w:rsid w:val="00036A9E"/>
    <w:rsid w:val="00036BDC"/>
    <w:rsid w:val="000401B7"/>
    <w:rsid w:val="00040603"/>
    <w:rsid w:val="000413B5"/>
    <w:rsid w:val="0004285E"/>
    <w:rsid w:val="0004303A"/>
    <w:rsid w:val="0004531C"/>
    <w:rsid w:val="0004669B"/>
    <w:rsid w:val="00046821"/>
    <w:rsid w:val="0005032C"/>
    <w:rsid w:val="00051632"/>
    <w:rsid w:val="00055BC8"/>
    <w:rsid w:val="0006000B"/>
    <w:rsid w:val="0006412B"/>
    <w:rsid w:val="00066EBC"/>
    <w:rsid w:val="000672C8"/>
    <w:rsid w:val="00071B9C"/>
    <w:rsid w:val="00071EDD"/>
    <w:rsid w:val="00072C73"/>
    <w:rsid w:val="0007692A"/>
    <w:rsid w:val="00077687"/>
    <w:rsid w:val="00081905"/>
    <w:rsid w:val="00081B99"/>
    <w:rsid w:val="00081BD5"/>
    <w:rsid w:val="000824BA"/>
    <w:rsid w:val="00087684"/>
    <w:rsid w:val="000913CA"/>
    <w:rsid w:val="000923BB"/>
    <w:rsid w:val="0009245B"/>
    <w:rsid w:val="00092C79"/>
    <w:rsid w:val="00094182"/>
    <w:rsid w:val="0009429D"/>
    <w:rsid w:val="00094D41"/>
    <w:rsid w:val="000955FF"/>
    <w:rsid w:val="00097D99"/>
    <w:rsid w:val="000A1878"/>
    <w:rsid w:val="000A2B0A"/>
    <w:rsid w:val="000A67B8"/>
    <w:rsid w:val="000A6B3C"/>
    <w:rsid w:val="000B141A"/>
    <w:rsid w:val="000B1A78"/>
    <w:rsid w:val="000B2AEC"/>
    <w:rsid w:val="000B6ADB"/>
    <w:rsid w:val="000C0AA1"/>
    <w:rsid w:val="000C1AE2"/>
    <w:rsid w:val="000C1E8B"/>
    <w:rsid w:val="000C2688"/>
    <w:rsid w:val="000C2C99"/>
    <w:rsid w:val="000C3E6C"/>
    <w:rsid w:val="000D132B"/>
    <w:rsid w:val="000D48BA"/>
    <w:rsid w:val="000D6D63"/>
    <w:rsid w:val="000E2760"/>
    <w:rsid w:val="000E360C"/>
    <w:rsid w:val="000E3FC3"/>
    <w:rsid w:val="000F078A"/>
    <w:rsid w:val="000F1B9E"/>
    <w:rsid w:val="00101AE9"/>
    <w:rsid w:val="00105725"/>
    <w:rsid w:val="00107309"/>
    <w:rsid w:val="001100E2"/>
    <w:rsid w:val="0011190B"/>
    <w:rsid w:val="00111A5A"/>
    <w:rsid w:val="001133C1"/>
    <w:rsid w:val="0011376A"/>
    <w:rsid w:val="00113D05"/>
    <w:rsid w:val="00116E2B"/>
    <w:rsid w:val="00123925"/>
    <w:rsid w:val="00123C61"/>
    <w:rsid w:val="001265AF"/>
    <w:rsid w:val="00133119"/>
    <w:rsid w:val="001339EE"/>
    <w:rsid w:val="001363DF"/>
    <w:rsid w:val="0014106E"/>
    <w:rsid w:val="00141DD9"/>
    <w:rsid w:val="00144C2E"/>
    <w:rsid w:val="00152CF8"/>
    <w:rsid w:val="00154BE1"/>
    <w:rsid w:val="00161B28"/>
    <w:rsid w:val="0016589A"/>
    <w:rsid w:val="001660DB"/>
    <w:rsid w:val="00167763"/>
    <w:rsid w:val="00175F9A"/>
    <w:rsid w:val="00177AAC"/>
    <w:rsid w:val="00180A39"/>
    <w:rsid w:val="001812F0"/>
    <w:rsid w:val="00182457"/>
    <w:rsid w:val="00186C24"/>
    <w:rsid w:val="00186F95"/>
    <w:rsid w:val="001903EC"/>
    <w:rsid w:val="00192652"/>
    <w:rsid w:val="00194233"/>
    <w:rsid w:val="0019440F"/>
    <w:rsid w:val="0019458A"/>
    <w:rsid w:val="001949BA"/>
    <w:rsid w:val="00194C5D"/>
    <w:rsid w:val="00196498"/>
    <w:rsid w:val="001A12EC"/>
    <w:rsid w:val="001A1FA1"/>
    <w:rsid w:val="001A3A0F"/>
    <w:rsid w:val="001A3A8F"/>
    <w:rsid w:val="001A480C"/>
    <w:rsid w:val="001A799C"/>
    <w:rsid w:val="001B00B9"/>
    <w:rsid w:val="001B22B8"/>
    <w:rsid w:val="001B2BCE"/>
    <w:rsid w:val="001B3DD5"/>
    <w:rsid w:val="001B632C"/>
    <w:rsid w:val="001B6FF5"/>
    <w:rsid w:val="001B7215"/>
    <w:rsid w:val="001C06E7"/>
    <w:rsid w:val="001C1445"/>
    <w:rsid w:val="001C1FDB"/>
    <w:rsid w:val="001C2D42"/>
    <w:rsid w:val="001C4065"/>
    <w:rsid w:val="001C5678"/>
    <w:rsid w:val="001C7349"/>
    <w:rsid w:val="001D1CA3"/>
    <w:rsid w:val="001D2614"/>
    <w:rsid w:val="001D38A3"/>
    <w:rsid w:val="001D43FC"/>
    <w:rsid w:val="001D744B"/>
    <w:rsid w:val="001E2B72"/>
    <w:rsid w:val="001E78F6"/>
    <w:rsid w:val="001F00DC"/>
    <w:rsid w:val="001F05C7"/>
    <w:rsid w:val="001F1156"/>
    <w:rsid w:val="001F159B"/>
    <w:rsid w:val="001F3072"/>
    <w:rsid w:val="001F5C14"/>
    <w:rsid w:val="001F5C40"/>
    <w:rsid w:val="001F5ED8"/>
    <w:rsid w:val="001F6059"/>
    <w:rsid w:val="00200B8E"/>
    <w:rsid w:val="00202622"/>
    <w:rsid w:val="0020404F"/>
    <w:rsid w:val="0020560A"/>
    <w:rsid w:val="00206434"/>
    <w:rsid w:val="00206772"/>
    <w:rsid w:val="00206A40"/>
    <w:rsid w:val="00206B6C"/>
    <w:rsid w:val="002115BF"/>
    <w:rsid w:val="00212A82"/>
    <w:rsid w:val="00215D23"/>
    <w:rsid w:val="002201A1"/>
    <w:rsid w:val="00220400"/>
    <w:rsid w:val="00220B90"/>
    <w:rsid w:val="00221CC2"/>
    <w:rsid w:val="0022211E"/>
    <w:rsid w:val="002227A6"/>
    <w:rsid w:val="00222E38"/>
    <w:rsid w:val="00223445"/>
    <w:rsid w:val="002268C8"/>
    <w:rsid w:val="00226D6C"/>
    <w:rsid w:val="00227273"/>
    <w:rsid w:val="00227324"/>
    <w:rsid w:val="00230ACB"/>
    <w:rsid w:val="00231F6C"/>
    <w:rsid w:val="00237677"/>
    <w:rsid w:val="00240D26"/>
    <w:rsid w:val="00242829"/>
    <w:rsid w:val="00242F35"/>
    <w:rsid w:val="00243ECA"/>
    <w:rsid w:val="002442DF"/>
    <w:rsid w:val="00247897"/>
    <w:rsid w:val="0025008A"/>
    <w:rsid w:val="002535E4"/>
    <w:rsid w:val="00254747"/>
    <w:rsid w:val="00254E99"/>
    <w:rsid w:val="00261FE8"/>
    <w:rsid w:val="00263D68"/>
    <w:rsid w:val="002667F1"/>
    <w:rsid w:val="002672CF"/>
    <w:rsid w:val="00271009"/>
    <w:rsid w:val="00272C76"/>
    <w:rsid w:val="00273796"/>
    <w:rsid w:val="00275263"/>
    <w:rsid w:val="002772A2"/>
    <w:rsid w:val="00277568"/>
    <w:rsid w:val="002779D3"/>
    <w:rsid w:val="00280ED9"/>
    <w:rsid w:val="00281364"/>
    <w:rsid w:val="002846DB"/>
    <w:rsid w:val="00284F17"/>
    <w:rsid w:val="00286D45"/>
    <w:rsid w:val="0029281A"/>
    <w:rsid w:val="00292F57"/>
    <w:rsid w:val="002930DA"/>
    <w:rsid w:val="00295122"/>
    <w:rsid w:val="00295AB5"/>
    <w:rsid w:val="00295D69"/>
    <w:rsid w:val="002A02AB"/>
    <w:rsid w:val="002A03FB"/>
    <w:rsid w:val="002A746A"/>
    <w:rsid w:val="002B0DA8"/>
    <w:rsid w:val="002B15F0"/>
    <w:rsid w:val="002B2873"/>
    <w:rsid w:val="002B2BEC"/>
    <w:rsid w:val="002B4A00"/>
    <w:rsid w:val="002C1B40"/>
    <w:rsid w:val="002C276C"/>
    <w:rsid w:val="002C52BC"/>
    <w:rsid w:val="002C6B22"/>
    <w:rsid w:val="002C7B81"/>
    <w:rsid w:val="002D22D0"/>
    <w:rsid w:val="002D249C"/>
    <w:rsid w:val="002D3137"/>
    <w:rsid w:val="002D3AAB"/>
    <w:rsid w:val="002D58AB"/>
    <w:rsid w:val="002E1819"/>
    <w:rsid w:val="002E1CB9"/>
    <w:rsid w:val="002E2A90"/>
    <w:rsid w:val="002E4F29"/>
    <w:rsid w:val="002E5C90"/>
    <w:rsid w:val="002E7EBF"/>
    <w:rsid w:val="002F008D"/>
    <w:rsid w:val="002F2AB0"/>
    <w:rsid w:val="002F2CC8"/>
    <w:rsid w:val="002F33FE"/>
    <w:rsid w:val="002F577E"/>
    <w:rsid w:val="002F5E2A"/>
    <w:rsid w:val="002F79E2"/>
    <w:rsid w:val="0030311B"/>
    <w:rsid w:val="00304E67"/>
    <w:rsid w:val="00305C94"/>
    <w:rsid w:val="00310F6A"/>
    <w:rsid w:val="00311578"/>
    <w:rsid w:val="00311E5B"/>
    <w:rsid w:val="00312336"/>
    <w:rsid w:val="00313EED"/>
    <w:rsid w:val="00314463"/>
    <w:rsid w:val="00316495"/>
    <w:rsid w:val="00321194"/>
    <w:rsid w:val="003218C0"/>
    <w:rsid w:val="00323912"/>
    <w:rsid w:val="00324694"/>
    <w:rsid w:val="00334845"/>
    <w:rsid w:val="00335D2E"/>
    <w:rsid w:val="003432CC"/>
    <w:rsid w:val="00346DE0"/>
    <w:rsid w:val="003516A0"/>
    <w:rsid w:val="00351A4C"/>
    <w:rsid w:val="00351E0F"/>
    <w:rsid w:val="00351FA1"/>
    <w:rsid w:val="003559C1"/>
    <w:rsid w:val="00357B54"/>
    <w:rsid w:val="00361CDA"/>
    <w:rsid w:val="003648B1"/>
    <w:rsid w:val="0036716D"/>
    <w:rsid w:val="00367735"/>
    <w:rsid w:val="003702BB"/>
    <w:rsid w:val="003719D1"/>
    <w:rsid w:val="00372161"/>
    <w:rsid w:val="0037599E"/>
    <w:rsid w:val="00377717"/>
    <w:rsid w:val="00380382"/>
    <w:rsid w:val="00382DEE"/>
    <w:rsid w:val="00382E31"/>
    <w:rsid w:val="00384863"/>
    <w:rsid w:val="00385DBA"/>
    <w:rsid w:val="0039098E"/>
    <w:rsid w:val="003912EA"/>
    <w:rsid w:val="003935E0"/>
    <w:rsid w:val="00395010"/>
    <w:rsid w:val="00395A22"/>
    <w:rsid w:val="003A1DAA"/>
    <w:rsid w:val="003A1FCF"/>
    <w:rsid w:val="003A206C"/>
    <w:rsid w:val="003A3478"/>
    <w:rsid w:val="003A4AE6"/>
    <w:rsid w:val="003A534A"/>
    <w:rsid w:val="003A78CB"/>
    <w:rsid w:val="003B1C22"/>
    <w:rsid w:val="003B2568"/>
    <w:rsid w:val="003C2EB8"/>
    <w:rsid w:val="003C514D"/>
    <w:rsid w:val="003C6937"/>
    <w:rsid w:val="003D259D"/>
    <w:rsid w:val="003D2B3C"/>
    <w:rsid w:val="003D4B63"/>
    <w:rsid w:val="003D521F"/>
    <w:rsid w:val="003D575B"/>
    <w:rsid w:val="003E12C7"/>
    <w:rsid w:val="003E3B4F"/>
    <w:rsid w:val="003E6B03"/>
    <w:rsid w:val="003E6B88"/>
    <w:rsid w:val="003E78F3"/>
    <w:rsid w:val="003E7A29"/>
    <w:rsid w:val="003F0D10"/>
    <w:rsid w:val="003F1C3E"/>
    <w:rsid w:val="003F2CA6"/>
    <w:rsid w:val="003F2DD2"/>
    <w:rsid w:val="003F3DF0"/>
    <w:rsid w:val="003F420F"/>
    <w:rsid w:val="00400AE2"/>
    <w:rsid w:val="004057D5"/>
    <w:rsid w:val="004123FA"/>
    <w:rsid w:val="00416896"/>
    <w:rsid w:val="00417758"/>
    <w:rsid w:val="00422B5A"/>
    <w:rsid w:val="00426216"/>
    <w:rsid w:val="0042648A"/>
    <w:rsid w:val="00427074"/>
    <w:rsid w:val="004277C9"/>
    <w:rsid w:val="004332E2"/>
    <w:rsid w:val="00435178"/>
    <w:rsid w:val="004369DF"/>
    <w:rsid w:val="004409BB"/>
    <w:rsid w:val="004428BE"/>
    <w:rsid w:val="004463C0"/>
    <w:rsid w:val="00446813"/>
    <w:rsid w:val="00446BE1"/>
    <w:rsid w:val="00450342"/>
    <w:rsid w:val="004515E5"/>
    <w:rsid w:val="0045229F"/>
    <w:rsid w:val="00453F67"/>
    <w:rsid w:val="00454D73"/>
    <w:rsid w:val="00457EB5"/>
    <w:rsid w:val="0046307B"/>
    <w:rsid w:val="00463E4A"/>
    <w:rsid w:val="004667FB"/>
    <w:rsid w:val="0046765B"/>
    <w:rsid w:val="004679F4"/>
    <w:rsid w:val="00467BE1"/>
    <w:rsid w:val="004720A6"/>
    <w:rsid w:val="00473ACE"/>
    <w:rsid w:val="004810FE"/>
    <w:rsid w:val="004843E8"/>
    <w:rsid w:val="00485C4C"/>
    <w:rsid w:val="00486A7E"/>
    <w:rsid w:val="004873B1"/>
    <w:rsid w:val="00487634"/>
    <w:rsid w:val="00487B7B"/>
    <w:rsid w:val="004903BD"/>
    <w:rsid w:val="004923C7"/>
    <w:rsid w:val="004937B5"/>
    <w:rsid w:val="00495853"/>
    <w:rsid w:val="004A4F0C"/>
    <w:rsid w:val="004A7456"/>
    <w:rsid w:val="004A7957"/>
    <w:rsid w:val="004B2B21"/>
    <w:rsid w:val="004B6E7D"/>
    <w:rsid w:val="004C5C8A"/>
    <w:rsid w:val="004C6347"/>
    <w:rsid w:val="004C7B57"/>
    <w:rsid w:val="004D1C10"/>
    <w:rsid w:val="004D1F56"/>
    <w:rsid w:val="004D2997"/>
    <w:rsid w:val="004D32A6"/>
    <w:rsid w:val="004D7172"/>
    <w:rsid w:val="004D796F"/>
    <w:rsid w:val="004E1FB4"/>
    <w:rsid w:val="004E318D"/>
    <w:rsid w:val="004E3E0C"/>
    <w:rsid w:val="004E5819"/>
    <w:rsid w:val="004E5ECA"/>
    <w:rsid w:val="004E5F88"/>
    <w:rsid w:val="004E660F"/>
    <w:rsid w:val="004E6DEF"/>
    <w:rsid w:val="004E705C"/>
    <w:rsid w:val="004F4709"/>
    <w:rsid w:val="004F51B5"/>
    <w:rsid w:val="004F598F"/>
    <w:rsid w:val="004F5C9A"/>
    <w:rsid w:val="004F706C"/>
    <w:rsid w:val="0050440C"/>
    <w:rsid w:val="005061B2"/>
    <w:rsid w:val="00506F81"/>
    <w:rsid w:val="00511FCB"/>
    <w:rsid w:val="005142E8"/>
    <w:rsid w:val="00516906"/>
    <w:rsid w:val="00517762"/>
    <w:rsid w:val="00517BAE"/>
    <w:rsid w:val="005239C8"/>
    <w:rsid w:val="00523C90"/>
    <w:rsid w:val="00523F34"/>
    <w:rsid w:val="00526261"/>
    <w:rsid w:val="0052675B"/>
    <w:rsid w:val="0053133F"/>
    <w:rsid w:val="005321B2"/>
    <w:rsid w:val="00534C28"/>
    <w:rsid w:val="00535FDB"/>
    <w:rsid w:val="0053750F"/>
    <w:rsid w:val="00540431"/>
    <w:rsid w:val="0054073E"/>
    <w:rsid w:val="00541356"/>
    <w:rsid w:val="0054211E"/>
    <w:rsid w:val="005434A7"/>
    <w:rsid w:val="0054419E"/>
    <w:rsid w:val="005453BB"/>
    <w:rsid w:val="00545482"/>
    <w:rsid w:val="00546D73"/>
    <w:rsid w:val="005503C3"/>
    <w:rsid w:val="005504B2"/>
    <w:rsid w:val="005523A7"/>
    <w:rsid w:val="00552E73"/>
    <w:rsid w:val="00553629"/>
    <w:rsid w:val="005553ED"/>
    <w:rsid w:val="00555CAC"/>
    <w:rsid w:val="00556714"/>
    <w:rsid w:val="005616A8"/>
    <w:rsid w:val="00562059"/>
    <w:rsid w:val="00562489"/>
    <w:rsid w:val="0056436A"/>
    <w:rsid w:val="00565E57"/>
    <w:rsid w:val="0057047F"/>
    <w:rsid w:val="00570E32"/>
    <w:rsid w:val="00574121"/>
    <w:rsid w:val="00574A74"/>
    <w:rsid w:val="00574AD6"/>
    <w:rsid w:val="00575180"/>
    <w:rsid w:val="00576E3C"/>
    <w:rsid w:val="00583A41"/>
    <w:rsid w:val="00584303"/>
    <w:rsid w:val="0058478B"/>
    <w:rsid w:val="005854AF"/>
    <w:rsid w:val="0058569F"/>
    <w:rsid w:val="00587502"/>
    <w:rsid w:val="00587A45"/>
    <w:rsid w:val="00587B77"/>
    <w:rsid w:val="00590275"/>
    <w:rsid w:val="00591D7B"/>
    <w:rsid w:val="00595769"/>
    <w:rsid w:val="005961EA"/>
    <w:rsid w:val="005A12C6"/>
    <w:rsid w:val="005A2901"/>
    <w:rsid w:val="005A62D5"/>
    <w:rsid w:val="005A64AE"/>
    <w:rsid w:val="005A6667"/>
    <w:rsid w:val="005A69E0"/>
    <w:rsid w:val="005B3754"/>
    <w:rsid w:val="005B4B01"/>
    <w:rsid w:val="005C4154"/>
    <w:rsid w:val="005C4F9D"/>
    <w:rsid w:val="005C5A02"/>
    <w:rsid w:val="005C6BA4"/>
    <w:rsid w:val="005C7C41"/>
    <w:rsid w:val="005D186A"/>
    <w:rsid w:val="005D2B08"/>
    <w:rsid w:val="005D4399"/>
    <w:rsid w:val="005D4B58"/>
    <w:rsid w:val="005D5E03"/>
    <w:rsid w:val="005D65AD"/>
    <w:rsid w:val="005D7427"/>
    <w:rsid w:val="005D7F1B"/>
    <w:rsid w:val="005E1BAF"/>
    <w:rsid w:val="005E2034"/>
    <w:rsid w:val="005E5315"/>
    <w:rsid w:val="005E543C"/>
    <w:rsid w:val="005E78CB"/>
    <w:rsid w:val="005F047E"/>
    <w:rsid w:val="005F6569"/>
    <w:rsid w:val="005F769D"/>
    <w:rsid w:val="00600002"/>
    <w:rsid w:val="00601171"/>
    <w:rsid w:val="006014A9"/>
    <w:rsid w:val="006028D5"/>
    <w:rsid w:val="00604636"/>
    <w:rsid w:val="00604927"/>
    <w:rsid w:val="00604BE9"/>
    <w:rsid w:val="006069D8"/>
    <w:rsid w:val="00612307"/>
    <w:rsid w:val="00614313"/>
    <w:rsid w:val="00616EB8"/>
    <w:rsid w:val="00617497"/>
    <w:rsid w:val="00617ADE"/>
    <w:rsid w:val="006205D5"/>
    <w:rsid w:val="00622D85"/>
    <w:rsid w:val="00622F39"/>
    <w:rsid w:val="00624A14"/>
    <w:rsid w:val="00624C9A"/>
    <w:rsid w:val="0062670F"/>
    <w:rsid w:val="00627511"/>
    <w:rsid w:val="00627B14"/>
    <w:rsid w:val="00633438"/>
    <w:rsid w:val="00633556"/>
    <w:rsid w:val="006349CD"/>
    <w:rsid w:val="00635A42"/>
    <w:rsid w:val="006365BA"/>
    <w:rsid w:val="00636B0C"/>
    <w:rsid w:val="00636D18"/>
    <w:rsid w:val="0063770A"/>
    <w:rsid w:val="00637C02"/>
    <w:rsid w:val="00637D86"/>
    <w:rsid w:val="00640888"/>
    <w:rsid w:val="00643E68"/>
    <w:rsid w:val="00644404"/>
    <w:rsid w:val="00647794"/>
    <w:rsid w:val="006501F4"/>
    <w:rsid w:val="00652D4D"/>
    <w:rsid w:val="0065330D"/>
    <w:rsid w:val="00653F6D"/>
    <w:rsid w:val="006549F6"/>
    <w:rsid w:val="00655C08"/>
    <w:rsid w:val="006576CB"/>
    <w:rsid w:val="00660BA2"/>
    <w:rsid w:val="006613E1"/>
    <w:rsid w:val="0066289F"/>
    <w:rsid w:val="00663258"/>
    <w:rsid w:val="006667DB"/>
    <w:rsid w:val="00670D9A"/>
    <w:rsid w:val="00670F74"/>
    <w:rsid w:val="006714E4"/>
    <w:rsid w:val="00674311"/>
    <w:rsid w:val="00675DCA"/>
    <w:rsid w:val="006801DD"/>
    <w:rsid w:val="006805AE"/>
    <w:rsid w:val="00680838"/>
    <w:rsid w:val="006812E7"/>
    <w:rsid w:val="00681CF2"/>
    <w:rsid w:val="0068467A"/>
    <w:rsid w:val="00684FD8"/>
    <w:rsid w:val="00685022"/>
    <w:rsid w:val="0068725F"/>
    <w:rsid w:val="00692876"/>
    <w:rsid w:val="006936E6"/>
    <w:rsid w:val="00695378"/>
    <w:rsid w:val="00697157"/>
    <w:rsid w:val="00697561"/>
    <w:rsid w:val="00697BC5"/>
    <w:rsid w:val="006A09EE"/>
    <w:rsid w:val="006A7519"/>
    <w:rsid w:val="006A77D7"/>
    <w:rsid w:val="006A7B4F"/>
    <w:rsid w:val="006B2E2B"/>
    <w:rsid w:val="006B3419"/>
    <w:rsid w:val="006B6B9F"/>
    <w:rsid w:val="006B6E11"/>
    <w:rsid w:val="006C2A02"/>
    <w:rsid w:val="006C5366"/>
    <w:rsid w:val="006C5F94"/>
    <w:rsid w:val="006C61B1"/>
    <w:rsid w:val="006D03EC"/>
    <w:rsid w:val="006D287D"/>
    <w:rsid w:val="006D4FED"/>
    <w:rsid w:val="006D5C63"/>
    <w:rsid w:val="006D673F"/>
    <w:rsid w:val="006D6ACD"/>
    <w:rsid w:val="006E2BEC"/>
    <w:rsid w:val="006E2D1B"/>
    <w:rsid w:val="006E4F84"/>
    <w:rsid w:val="006E55D4"/>
    <w:rsid w:val="006E792C"/>
    <w:rsid w:val="006E7FE8"/>
    <w:rsid w:val="006F1C51"/>
    <w:rsid w:val="006F4C84"/>
    <w:rsid w:val="006F73FE"/>
    <w:rsid w:val="00701B5B"/>
    <w:rsid w:val="00702CEE"/>
    <w:rsid w:val="00704135"/>
    <w:rsid w:val="0070499E"/>
    <w:rsid w:val="00705485"/>
    <w:rsid w:val="00706736"/>
    <w:rsid w:val="00707FE3"/>
    <w:rsid w:val="0071070E"/>
    <w:rsid w:val="00710F4C"/>
    <w:rsid w:val="00713DBC"/>
    <w:rsid w:val="0071407F"/>
    <w:rsid w:val="00714311"/>
    <w:rsid w:val="00714BEB"/>
    <w:rsid w:val="00714E85"/>
    <w:rsid w:val="0072015E"/>
    <w:rsid w:val="007220AA"/>
    <w:rsid w:val="00722BBF"/>
    <w:rsid w:val="00723EEC"/>
    <w:rsid w:val="00727205"/>
    <w:rsid w:val="007330B6"/>
    <w:rsid w:val="00736A44"/>
    <w:rsid w:val="00740B0E"/>
    <w:rsid w:val="007456FD"/>
    <w:rsid w:val="00747A02"/>
    <w:rsid w:val="00750238"/>
    <w:rsid w:val="007509AD"/>
    <w:rsid w:val="00752563"/>
    <w:rsid w:val="00753B3A"/>
    <w:rsid w:val="00755A5A"/>
    <w:rsid w:val="00762AE8"/>
    <w:rsid w:val="00764B1C"/>
    <w:rsid w:val="0077047A"/>
    <w:rsid w:val="007717C8"/>
    <w:rsid w:val="00773255"/>
    <w:rsid w:val="007825B4"/>
    <w:rsid w:val="007836B4"/>
    <w:rsid w:val="007838CB"/>
    <w:rsid w:val="00785EEB"/>
    <w:rsid w:val="00786F4F"/>
    <w:rsid w:val="00791910"/>
    <w:rsid w:val="00792C38"/>
    <w:rsid w:val="0079368D"/>
    <w:rsid w:val="00793D92"/>
    <w:rsid w:val="00794158"/>
    <w:rsid w:val="00794C5C"/>
    <w:rsid w:val="0079601B"/>
    <w:rsid w:val="00796A3B"/>
    <w:rsid w:val="007A0BCA"/>
    <w:rsid w:val="007A1A91"/>
    <w:rsid w:val="007A2F89"/>
    <w:rsid w:val="007A3799"/>
    <w:rsid w:val="007A3A8D"/>
    <w:rsid w:val="007A3DF9"/>
    <w:rsid w:val="007B02F2"/>
    <w:rsid w:val="007B0BD4"/>
    <w:rsid w:val="007B1209"/>
    <w:rsid w:val="007B1DE4"/>
    <w:rsid w:val="007B55FC"/>
    <w:rsid w:val="007B6207"/>
    <w:rsid w:val="007B7B54"/>
    <w:rsid w:val="007C1D56"/>
    <w:rsid w:val="007C443E"/>
    <w:rsid w:val="007D10D9"/>
    <w:rsid w:val="007D24FF"/>
    <w:rsid w:val="007D3186"/>
    <w:rsid w:val="007D4361"/>
    <w:rsid w:val="007D4423"/>
    <w:rsid w:val="007D4742"/>
    <w:rsid w:val="007D6D0A"/>
    <w:rsid w:val="007D7703"/>
    <w:rsid w:val="007E3339"/>
    <w:rsid w:val="007E4A4A"/>
    <w:rsid w:val="007E5741"/>
    <w:rsid w:val="007E6A6E"/>
    <w:rsid w:val="007E77AD"/>
    <w:rsid w:val="007E7B1B"/>
    <w:rsid w:val="007F1131"/>
    <w:rsid w:val="007F1297"/>
    <w:rsid w:val="007F1C7C"/>
    <w:rsid w:val="007F5FBE"/>
    <w:rsid w:val="00802602"/>
    <w:rsid w:val="00804974"/>
    <w:rsid w:val="00804B0E"/>
    <w:rsid w:val="00804EE6"/>
    <w:rsid w:val="00811D58"/>
    <w:rsid w:val="00812D9A"/>
    <w:rsid w:val="00814AC2"/>
    <w:rsid w:val="00814B71"/>
    <w:rsid w:val="00815230"/>
    <w:rsid w:val="008156EA"/>
    <w:rsid w:val="00817258"/>
    <w:rsid w:val="00817AB5"/>
    <w:rsid w:val="008213AE"/>
    <w:rsid w:val="00821B39"/>
    <w:rsid w:val="00825137"/>
    <w:rsid w:val="008252D0"/>
    <w:rsid w:val="00825499"/>
    <w:rsid w:val="008320A5"/>
    <w:rsid w:val="00832FA0"/>
    <w:rsid w:val="0083352E"/>
    <w:rsid w:val="008357F5"/>
    <w:rsid w:val="00843527"/>
    <w:rsid w:val="0084492F"/>
    <w:rsid w:val="00846635"/>
    <w:rsid w:val="008508D2"/>
    <w:rsid w:val="00851AC3"/>
    <w:rsid w:val="00852A1D"/>
    <w:rsid w:val="00852B3C"/>
    <w:rsid w:val="008544E2"/>
    <w:rsid w:val="00856653"/>
    <w:rsid w:val="00861D03"/>
    <w:rsid w:val="00864487"/>
    <w:rsid w:val="00864581"/>
    <w:rsid w:val="00864582"/>
    <w:rsid w:val="0086749B"/>
    <w:rsid w:val="00873FB7"/>
    <w:rsid w:val="00876ABE"/>
    <w:rsid w:val="00880182"/>
    <w:rsid w:val="008813FB"/>
    <w:rsid w:val="00881A31"/>
    <w:rsid w:val="008828AE"/>
    <w:rsid w:val="00884E44"/>
    <w:rsid w:val="00886B16"/>
    <w:rsid w:val="00887A17"/>
    <w:rsid w:val="00890FC4"/>
    <w:rsid w:val="0089538D"/>
    <w:rsid w:val="00895B21"/>
    <w:rsid w:val="008966C3"/>
    <w:rsid w:val="008A0F86"/>
    <w:rsid w:val="008A11E3"/>
    <w:rsid w:val="008A355C"/>
    <w:rsid w:val="008A712B"/>
    <w:rsid w:val="008A71AB"/>
    <w:rsid w:val="008A7C50"/>
    <w:rsid w:val="008B03B4"/>
    <w:rsid w:val="008B16A9"/>
    <w:rsid w:val="008B4967"/>
    <w:rsid w:val="008B5D06"/>
    <w:rsid w:val="008B68E5"/>
    <w:rsid w:val="008C2AAA"/>
    <w:rsid w:val="008C2BD2"/>
    <w:rsid w:val="008C2D58"/>
    <w:rsid w:val="008C34FC"/>
    <w:rsid w:val="008C49F0"/>
    <w:rsid w:val="008C51F3"/>
    <w:rsid w:val="008C5280"/>
    <w:rsid w:val="008C5C4D"/>
    <w:rsid w:val="008C61E8"/>
    <w:rsid w:val="008D161B"/>
    <w:rsid w:val="008D331B"/>
    <w:rsid w:val="008D357E"/>
    <w:rsid w:val="008D3C95"/>
    <w:rsid w:val="008D40D8"/>
    <w:rsid w:val="008D538E"/>
    <w:rsid w:val="008D53ED"/>
    <w:rsid w:val="008D5D5D"/>
    <w:rsid w:val="008D64D6"/>
    <w:rsid w:val="008D6A7B"/>
    <w:rsid w:val="008E0828"/>
    <w:rsid w:val="008E10E0"/>
    <w:rsid w:val="008E11B2"/>
    <w:rsid w:val="008E4565"/>
    <w:rsid w:val="008E659B"/>
    <w:rsid w:val="008E67AB"/>
    <w:rsid w:val="008E6F1C"/>
    <w:rsid w:val="008F148B"/>
    <w:rsid w:val="008F17DB"/>
    <w:rsid w:val="008F3799"/>
    <w:rsid w:val="008F3C46"/>
    <w:rsid w:val="008F4862"/>
    <w:rsid w:val="008F595D"/>
    <w:rsid w:val="008F5AE1"/>
    <w:rsid w:val="00903E4C"/>
    <w:rsid w:val="00904DCB"/>
    <w:rsid w:val="00905EEE"/>
    <w:rsid w:val="009071D2"/>
    <w:rsid w:val="00911096"/>
    <w:rsid w:val="009110F1"/>
    <w:rsid w:val="009117F9"/>
    <w:rsid w:val="00912132"/>
    <w:rsid w:val="0091428E"/>
    <w:rsid w:val="00914FBA"/>
    <w:rsid w:val="009220B5"/>
    <w:rsid w:val="00922787"/>
    <w:rsid w:val="009236B7"/>
    <w:rsid w:val="00924767"/>
    <w:rsid w:val="00926F27"/>
    <w:rsid w:val="00927FFC"/>
    <w:rsid w:val="00930BEB"/>
    <w:rsid w:val="00931ACB"/>
    <w:rsid w:val="00932222"/>
    <w:rsid w:val="00934D6E"/>
    <w:rsid w:val="009364B3"/>
    <w:rsid w:val="00936A8C"/>
    <w:rsid w:val="009377AB"/>
    <w:rsid w:val="009422BB"/>
    <w:rsid w:val="0094744A"/>
    <w:rsid w:val="009508ED"/>
    <w:rsid w:val="00950B10"/>
    <w:rsid w:val="00951494"/>
    <w:rsid w:val="0095158A"/>
    <w:rsid w:val="00951A69"/>
    <w:rsid w:val="00960587"/>
    <w:rsid w:val="0096080D"/>
    <w:rsid w:val="0096247C"/>
    <w:rsid w:val="00962838"/>
    <w:rsid w:val="00964871"/>
    <w:rsid w:val="00965310"/>
    <w:rsid w:val="009662E9"/>
    <w:rsid w:val="009674AF"/>
    <w:rsid w:val="00970C5F"/>
    <w:rsid w:val="009734F0"/>
    <w:rsid w:val="009772AF"/>
    <w:rsid w:val="009773F8"/>
    <w:rsid w:val="00980E9E"/>
    <w:rsid w:val="00984B57"/>
    <w:rsid w:val="00984DCC"/>
    <w:rsid w:val="00990532"/>
    <w:rsid w:val="00993903"/>
    <w:rsid w:val="00995233"/>
    <w:rsid w:val="0099540B"/>
    <w:rsid w:val="0099553E"/>
    <w:rsid w:val="009976C5"/>
    <w:rsid w:val="009A003B"/>
    <w:rsid w:val="009A2155"/>
    <w:rsid w:val="009A27B5"/>
    <w:rsid w:val="009A341B"/>
    <w:rsid w:val="009A36C7"/>
    <w:rsid w:val="009A3942"/>
    <w:rsid w:val="009A5187"/>
    <w:rsid w:val="009A587C"/>
    <w:rsid w:val="009A6048"/>
    <w:rsid w:val="009A79C9"/>
    <w:rsid w:val="009B22ED"/>
    <w:rsid w:val="009B4371"/>
    <w:rsid w:val="009B731D"/>
    <w:rsid w:val="009C3543"/>
    <w:rsid w:val="009C6215"/>
    <w:rsid w:val="009C70AC"/>
    <w:rsid w:val="009C7694"/>
    <w:rsid w:val="009D03DB"/>
    <w:rsid w:val="009D0476"/>
    <w:rsid w:val="009D0A91"/>
    <w:rsid w:val="009D0E86"/>
    <w:rsid w:val="009D2C4D"/>
    <w:rsid w:val="009D4D3D"/>
    <w:rsid w:val="009E23DA"/>
    <w:rsid w:val="009E275A"/>
    <w:rsid w:val="009E4239"/>
    <w:rsid w:val="009E43D4"/>
    <w:rsid w:val="009E4BCF"/>
    <w:rsid w:val="009E4D1D"/>
    <w:rsid w:val="009E4E71"/>
    <w:rsid w:val="009E507D"/>
    <w:rsid w:val="009E5A92"/>
    <w:rsid w:val="009E65FE"/>
    <w:rsid w:val="009F1FEE"/>
    <w:rsid w:val="009F3ECB"/>
    <w:rsid w:val="009F5888"/>
    <w:rsid w:val="009F6A18"/>
    <w:rsid w:val="00A014A9"/>
    <w:rsid w:val="00A02F60"/>
    <w:rsid w:val="00A04B4A"/>
    <w:rsid w:val="00A06102"/>
    <w:rsid w:val="00A074AD"/>
    <w:rsid w:val="00A103B6"/>
    <w:rsid w:val="00A104D2"/>
    <w:rsid w:val="00A10993"/>
    <w:rsid w:val="00A13EE7"/>
    <w:rsid w:val="00A14ED8"/>
    <w:rsid w:val="00A14FD4"/>
    <w:rsid w:val="00A15785"/>
    <w:rsid w:val="00A20DE3"/>
    <w:rsid w:val="00A211A3"/>
    <w:rsid w:val="00A22307"/>
    <w:rsid w:val="00A23927"/>
    <w:rsid w:val="00A23DCE"/>
    <w:rsid w:val="00A26522"/>
    <w:rsid w:val="00A30B22"/>
    <w:rsid w:val="00A318B3"/>
    <w:rsid w:val="00A31C1E"/>
    <w:rsid w:val="00A340E6"/>
    <w:rsid w:val="00A417EA"/>
    <w:rsid w:val="00A440C8"/>
    <w:rsid w:val="00A45019"/>
    <w:rsid w:val="00A51380"/>
    <w:rsid w:val="00A52A4B"/>
    <w:rsid w:val="00A535EA"/>
    <w:rsid w:val="00A54EE4"/>
    <w:rsid w:val="00A55959"/>
    <w:rsid w:val="00A55D22"/>
    <w:rsid w:val="00A6103A"/>
    <w:rsid w:val="00A625EE"/>
    <w:rsid w:val="00A637D5"/>
    <w:rsid w:val="00A639C6"/>
    <w:rsid w:val="00A642D7"/>
    <w:rsid w:val="00A651A0"/>
    <w:rsid w:val="00A67444"/>
    <w:rsid w:val="00A67D58"/>
    <w:rsid w:val="00A71CAC"/>
    <w:rsid w:val="00A72020"/>
    <w:rsid w:val="00A7436F"/>
    <w:rsid w:val="00A74BB9"/>
    <w:rsid w:val="00A76318"/>
    <w:rsid w:val="00A764B5"/>
    <w:rsid w:val="00A80052"/>
    <w:rsid w:val="00A859F4"/>
    <w:rsid w:val="00A87AE0"/>
    <w:rsid w:val="00A902F3"/>
    <w:rsid w:val="00A908BE"/>
    <w:rsid w:val="00A91C92"/>
    <w:rsid w:val="00A93273"/>
    <w:rsid w:val="00A93CA1"/>
    <w:rsid w:val="00A93D06"/>
    <w:rsid w:val="00A97422"/>
    <w:rsid w:val="00AA001B"/>
    <w:rsid w:val="00AA02C9"/>
    <w:rsid w:val="00AA1184"/>
    <w:rsid w:val="00AA23B8"/>
    <w:rsid w:val="00AA27F7"/>
    <w:rsid w:val="00AA30C4"/>
    <w:rsid w:val="00AA31E1"/>
    <w:rsid w:val="00AA31FD"/>
    <w:rsid w:val="00AA4213"/>
    <w:rsid w:val="00AA5226"/>
    <w:rsid w:val="00AA5D7E"/>
    <w:rsid w:val="00AA7131"/>
    <w:rsid w:val="00AB261A"/>
    <w:rsid w:val="00AB3138"/>
    <w:rsid w:val="00AC337B"/>
    <w:rsid w:val="00AC3788"/>
    <w:rsid w:val="00AC4162"/>
    <w:rsid w:val="00AC624A"/>
    <w:rsid w:val="00AC6C2F"/>
    <w:rsid w:val="00AC7A1F"/>
    <w:rsid w:val="00AD4353"/>
    <w:rsid w:val="00AD6642"/>
    <w:rsid w:val="00AE1B8F"/>
    <w:rsid w:val="00AE464A"/>
    <w:rsid w:val="00AE6D16"/>
    <w:rsid w:val="00AE74E6"/>
    <w:rsid w:val="00AF026A"/>
    <w:rsid w:val="00AF43A9"/>
    <w:rsid w:val="00AF4433"/>
    <w:rsid w:val="00AF7095"/>
    <w:rsid w:val="00B00447"/>
    <w:rsid w:val="00B00CC1"/>
    <w:rsid w:val="00B00FA3"/>
    <w:rsid w:val="00B034CB"/>
    <w:rsid w:val="00B044D7"/>
    <w:rsid w:val="00B0470E"/>
    <w:rsid w:val="00B05218"/>
    <w:rsid w:val="00B15BC0"/>
    <w:rsid w:val="00B161A4"/>
    <w:rsid w:val="00B20CC9"/>
    <w:rsid w:val="00B21DA9"/>
    <w:rsid w:val="00B23D49"/>
    <w:rsid w:val="00B26B7B"/>
    <w:rsid w:val="00B26F3E"/>
    <w:rsid w:val="00B314D3"/>
    <w:rsid w:val="00B32BAF"/>
    <w:rsid w:val="00B33B57"/>
    <w:rsid w:val="00B3414C"/>
    <w:rsid w:val="00B35D94"/>
    <w:rsid w:val="00B362C6"/>
    <w:rsid w:val="00B36F88"/>
    <w:rsid w:val="00B37F7C"/>
    <w:rsid w:val="00B42C00"/>
    <w:rsid w:val="00B44690"/>
    <w:rsid w:val="00B46022"/>
    <w:rsid w:val="00B463EF"/>
    <w:rsid w:val="00B508CC"/>
    <w:rsid w:val="00B53F56"/>
    <w:rsid w:val="00B55561"/>
    <w:rsid w:val="00B55776"/>
    <w:rsid w:val="00B56090"/>
    <w:rsid w:val="00B619BF"/>
    <w:rsid w:val="00B61D4F"/>
    <w:rsid w:val="00B63492"/>
    <w:rsid w:val="00B65002"/>
    <w:rsid w:val="00B65659"/>
    <w:rsid w:val="00B67636"/>
    <w:rsid w:val="00B7170F"/>
    <w:rsid w:val="00B73220"/>
    <w:rsid w:val="00B757D3"/>
    <w:rsid w:val="00B759FE"/>
    <w:rsid w:val="00B76780"/>
    <w:rsid w:val="00B76852"/>
    <w:rsid w:val="00B76A55"/>
    <w:rsid w:val="00B77C17"/>
    <w:rsid w:val="00B80411"/>
    <w:rsid w:val="00B80BE8"/>
    <w:rsid w:val="00B80D8D"/>
    <w:rsid w:val="00B81086"/>
    <w:rsid w:val="00B83E30"/>
    <w:rsid w:val="00B85D28"/>
    <w:rsid w:val="00B85F7D"/>
    <w:rsid w:val="00B86CCA"/>
    <w:rsid w:val="00B96B59"/>
    <w:rsid w:val="00B978D3"/>
    <w:rsid w:val="00BA1FAC"/>
    <w:rsid w:val="00BA2B96"/>
    <w:rsid w:val="00BA2E3A"/>
    <w:rsid w:val="00BA3BC5"/>
    <w:rsid w:val="00BA4889"/>
    <w:rsid w:val="00BA4976"/>
    <w:rsid w:val="00BA67E5"/>
    <w:rsid w:val="00BA67E9"/>
    <w:rsid w:val="00BA7409"/>
    <w:rsid w:val="00BA77FB"/>
    <w:rsid w:val="00BB1682"/>
    <w:rsid w:val="00BB2604"/>
    <w:rsid w:val="00BB41CD"/>
    <w:rsid w:val="00BB56B0"/>
    <w:rsid w:val="00BB64B0"/>
    <w:rsid w:val="00BB64C2"/>
    <w:rsid w:val="00BB6B6B"/>
    <w:rsid w:val="00BC1F0F"/>
    <w:rsid w:val="00BC29CC"/>
    <w:rsid w:val="00BC2DE0"/>
    <w:rsid w:val="00BC3E47"/>
    <w:rsid w:val="00BC4B0A"/>
    <w:rsid w:val="00BC51F4"/>
    <w:rsid w:val="00BC6783"/>
    <w:rsid w:val="00BD2936"/>
    <w:rsid w:val="00BD39E1"/>
    <w:rsid w:val="00BD473D"/>
    <w:rsid w:val="00BD4964"/>
    <w:rsid w:val="00BD4ACC"/>
    <w:rsid w:val="00BD54CB"/>
    <w:rsid w:val="00BE1545"/>
    <w:rsid w:val="00BE3D62"/>
    <w:rsid w:val="00BF16F4"/>
    <w:rsid w:val="00BF59BC"/>
    <w:rsid w:val="00BF6123"/>
    <w:rsid w:val="00BF6259"/>
    <w:rsid w:val="00BF6E67"/>
    <w:rsid w:val="00BF7813"/>
    <w:rsid w:val="00C03A9A"/>
    <w:rsid w:val="00C048D3"/>
    <w:rsid w:val="00C04967"/>
    <w:rsid w:val="00C05557"/>
    <w:rsid w:val="00C057A4"/>
    <w:rsid w:val="00C05968"/>
    <w:rsid w:val="00C071FD"/>
    <w:rsid w:val="00C101AF"/>
    <w:rsid w:val="00C106F0"/>
    <w:rsid w:val="00C10E34"/>
    <w:rsid w:val="00C1364D"/>
    <w:rsid w:val="00C15C6A"/>
    <w:rsid w:val="00C2125B"/>
    <w:rsid w:val="00C22B9B"/>
    <w:rsid w:val="00C26F40"/>
    <w:rsid w:val="00C27F2B"/>
    <w:rsid w:val="00C3044B"/>
    <w:rsid w:val="00C334E3"/>
    <w:rsid w:val="00C34314"/>
    <w:rsid w:val="00C364E6"/>
    <w:rsid w:val="00C36AE0"/>
    <w:rsid w:val="00C36C06"/>
    <w:rsid w:val="00C3734E"/>
    <w:rsid w:val="00C40AD3"/>
    <w:rsid w:val="00C455B1"/>
    <w:rsid w:val="00C46101"/>
    <w:rsid w:val="00C47757"/>
    <w:rsid w:val="00C477B8"/>
    <w:rsid w:val="00C503C8"/>
    <w:rsid w:val="00C506AA"/>
    <w:rsid w:val="00C506E5"/>
    <w:rsid w:val="00C52171"/>
    <w:rsid w:val="00C52EB5"/>
    <w:rsid w:val="00C540B8"/>
    <w:rsid w:val="00C55A1A"/>
    <w:rsid w:val="00C55A8A"/>
    <w:rsid w:val="00C5728A"/>
    <w:rsid w:val="00C57658"/>
    <w:rsid w:val="00C615FB"/>
    <w:rsid w:val="00C61630"/>
    <w:rsid w:val="00C65B72"/>
    <w:rsid w:val="00C669D7"/>
    <w:rsid w:val="00C67D7B"/>
    <w:rsid w:val="00C70877"/>
    <w:rsid w:val="00C7194F"/>
    <w:rsid w:val="00C730DD"/>
    <w:rsid w:val="00C73452"/>
    <w:rsid w:val="00C76687"/>
    <w:rsid w:val="00C77AF1"/>
    <w:rsid w:val="00C80E56"/>
    <w:rsid w:val="00C81495"/>
    <w:rsid w:val="00C82661"/>
    <w:rsid w:val="00C83D7A"/>
    <w:rsid w:val="00C842DB"/>
    <w:rsid w:val="00C84D94"/>
    <w:rsid w:val="00C86E9F"/>
    <w:rsid w:val="00C92041"/>
    <w:rsid w:val="00C92968"/>
    <w:rsid w:val="00C93CE3"/>
    <w:rsid w:val="00C9492F"/>
    <w:rsid w:val="00C96D2F"/>
    <w:rsid w:val="00CA1B2A"/>
    <w:rsid w:val="00CA4316"/>
    <w:rsid w:val="00CA4FFA"/>
    <w:rsid w:val="00CB01E9"/>
    <w:rsid w:val="00CB0DF8"/>
    <w:rsid w:val="00CB1DF3"/>
    <w:rsid w:val="00CB36D5"/>
    <w:rsid w:val="00CB49A7"/>
    <w:rsid w:val="00CB77BE"/>
    <w:rsid w:val="00CC0E66"/>
    <w:rsid w:val="00CC11E1"/>
    <w:rsid w:val="00CC1C36"/>
    <w:rsid w:val="00CC1E85"/>
    <w:rsid w:val="00CC309F"/>
    <w:rsid w:val="00CC42D3"/>
    <w:rsid w:val="00CC7D63"/>
    <w:rsid w:val="00CD0CDD"/>
    <w:rsid w:val="00CD23DC"/>
    <w:rsid w:val="00CD2DF3"/>
    <w:rsid w:val="00CD3C15"/>
    <w:rsid w:val="00CE0661"/>
    <w:rsid w:val="00CE124C"/>
    <w:rsid w:val="00CE2DB8"/>
    <w:rsid w:val="00CE403C"/>
    <w:rsid w:val="00CE4D9C"/>
    <w:rsid w:val="00CE5EF4"/>
    <w:rsid w:val="00CE6C48"/>
    <w:rsid w:val="00CF0F56"/>
    <w:rsid w:val="00CF2C77"/>
    <w:rsid w:val="00CF5AF8"/>
    <w:rsid w:val="00CF5BC1"/>
    <w:rsid w:val="00CF708E"/>
    <w:rsid w:val="00D05B55"/>
    <w:rsid w:val="00D06102"/>
    <w:rsid w:val="00D06566"/>
    <w:rsid w:val="00D06D33"/>
    <w:rsid w:val="00D13D2F"/>
    <w:rsid w:val="00D16FAC"/>
    <w:rsid w:val="00D23238"/>
    <w:rsid w:val="00D23412"/>
    <w:rsid w:val="00D23BF1"/>
    <w:rsid w:val="00D250C9"/>
    <w:rsid w:val="00D27FE7"/>
    <w:rsid w:val="00D30815"/>
    <w:rsid w:val="00D31218"/>
    <w:rsid w:val="00D32163"/>
    <w:rsid w:val="00D32B63"/>
    <w:rsid w:val="00D33645"/>
    <w:rsid w:val="00D34694"/>
    <w:rsid w:val="00D373EC"/>
    <w:rsid w:val="00D41C95"/>
    <w:rsid w:val="00D42002"/>
    <w:rsid w:val="00D43606"/>
    <w:rsid w:val="00D44735"/>
    <w:rsid w:val="00D44ECB"/>
    <w:rsid w:val="00D457A3"/>
    <w:rsid w:val="00D46291"/>
    <w:rsid w:val="00D46D4A"/>
    <w:rsid w:val="00D472FE"/>
    <w:rsid w:val="00D5148F"/>
    <w:rsid w:val="00D52535"/>
    <w:rsid w:val="00D535F0"/>
    <w:rsid w:val="00D53BFE"/>
    <w:rsid w:val="00D54B42"/>
    <w:rsid w:val="00D55BCE"/>
    <w:rsid w:val="00D563FA"/>
    <w:rsid w:val="00D57D54"/>
    <w:rsid w:val="00D666F7"/>
    <w:rsid w:val="00D67220"/>
    <w:rsid w:val="00D67D49"/>
    <w:rsid w:val="00D70970"/>
    <w:rsid w:val="00D70B29"/>
    <w:rsid w:val="00D716B4"/>
    <w:rsid w:val="00D73E1C"/>
    <w:rsid w:val="00D743D8"/>
    <w:rsid w:val="00D752A1"/>
    <w:rsid w:val="00D76E23"/>
    <w:rsid w:val="00D77D75"/>
    <w:rsid w:val="00D77EF7"/>
    <w:rsid w:val="00D8419D"/>
    <w:rsid w:val="00D874F7"/>
    <w:rsid w:val="00D9189E"/>
    <w:rsid w:val="00D91D42"/>
    <w:rsid w:val="00D93164"/>
    <w:rsid w:val="00D93E23"/>
    <w:rsid w:val="00D97FCF"/>
    <w:rsid w:val="00DA1FBB"/>
    <w:rsid w:val="00DA4003"/>
    <w:rsid w:val="00DA41AE"/>
    <w:rsid w:val="00DA5827"/>
    <w:rsid w:val="00DA6605"/>
    <w:rsid w:val="00DA7D3C"/>
    <w:rsid w:val="00DB0C41"/>
    <w:rsid w:val="00DB20F7"/>
    <w:rsid w:val="00DB33CE"/>
    <w:rsid w:val="00DB5607"/>
    <w:rsid w:val="00DB6028"/>
    <w:rsid w:val="00DB70E7"/>
    <w:rsid w:val="00DB7A45"/>
    <w:rsid w:val="00DC1046"/>
    <w:rsid w:val="00DC1D71"/>
    <w:rsid w:val="00DC2990"/>
    <w:rsid w:val="00DC676F"/>
    <w:rsid w:val="00DD2AD2"/>
    <w:rsid w:val="00DD3E3D"/>
    <w:rsid w:val="00DE01A9"/>
    <w:rsid w:val="00DE51CD"/>
    <w:rsid w:val="00DE6176"/>
    <w:rsid w:val="00DF2105"/>
    <w:rsid w:val="00DF4573"/>
    <w:rsid w:val="00DF5A32"/>
    <w:rsid w:val="00DF5FDD"/>
    <w:rsid w:val="00DF6378"/>
    <w:rsid w:val="00DF684E"/>
    <w:rsid w:val="00DF6F95"/>
    <w:rsid w:val="00E0120A"/>
    <w:rsid w:val="00E01E5F"/>
    <w:rsid w:val="00E05704"/>
    <w:rsid w:val="00E06464"/>
    <w:rsid w:val="00E10E97"/>
    <w:rsid w:val="00E149D1"/>
    <w:rsid w:val="00E14B93"/>
    <w:rsid w:val="00E22BFB"/>
    <w:rsid w:val="00E22F98"/>
    <w:rsid w:val="00E23B05"/>
    <w:rsid w:val="00E26F5C"/>
    <w:rsid w:val="00E2766B"/>
    <w:rsid w:val="00E303F0"/>
    <w:rsid w:val="00E30FAC"/>
    <w:rsid w:val="00E31BC7"/>
    <w:rsid w:val="00E31D02"/>
    <w:rsid w:val="00E327D8"/>
    <w:rsid w:val="00E338AE"/>
    <w:rsid w:val="00E33F6D"/>
    <w:rsid w:val="00E341DE"/>
    <w:rsid w:val="00E42AC6"/>
    <w:rsid w:val="00E447AD"/>
    <w:rsid w:val="00E46703"/>
    <w:rsid w:val="00E471A3"/>
    <w:rsid w:val="00E50669"/>
    <w:rsid w:val="00E50992"/>
    <w:rsid w:val="00E54FA4"/>
    <w:rsid w:val="00E55F8E"/>
    <w:rsid w:val="00E56066"/>
    <w:rsid w:val="00E565E6"/>
    <w:rsid w:val="00E60029"/>
    <w:rsid w:val="00E60103"/>
    <w:rsid w:val="00E61B3B"/>
    <w:rsid w:val="00E65919"/>
    <w:rsid w:val="00E666DA"/>
    <w:rsid w:val="00E7555D"/>
    <w:rsid w:val="00E76AA5"/>
    <w:rsid w:val="00E778A7"/>
    <w:rsid w:val="00E8138E"/>
    <w:rsid w:val="00E8271C"/>
    <w:rsid w:val="00E82DC7"/>
    <w:rsid w:val="00E86518"/>
    <w:rsid w:val="00E86A9C"/>
    <w:rsid w:val="00E92F14"/>
    <w:rsid w:val="00E9443C"/>
    <w:rsid w:val="00E95667"/>
    <w:rsid w:val="00E975FE"/>
    <w:rsid w:val="00EA3F89"/>
    <w:rsid w:val="00EA44E2"/>
    <w:rsid w:val="00EA4B72"/>
    <w:rsid w:val="00EA7E61"/>
    <w:rsid w:val="00EB5A12"/>
    <w:rsid w:val="00EC074E"/>
    <w:rsid w:val="00EC0851"/>
    <w:rsid w:val="00EC3DF6"/>
    <w:rsid w:val="00EC5C97"/>
    <w:rsid w:val="00EC6E2E"/>
    <w:rsid w:val="00EC748A"/>
    <w:rsid w:val="00ED1477"/>
    <w:rsid w:val="00ED2451"/>
    <w:rsid w:val="00ED3265"/>
    <w:rsid w:val="00ED4123"/>
    <w:rsid w:val="00EE292E"/>
    <w:rsid w:val="00EE3386"/>
    <w:rsid w:val="00EE4AFF"/>
    <w:rsid w:val="00EE4D8F"/>
    <w:rsid w:val="00EE4E76"/>
    <w:rsid w:val="00EE4EB7"/>
    <w:rsid w:val="00EE66DD"/>
    <w:rsid w:val="00EE7267"/>
    <w:rsid w:val="00EF1355"/>
    <w:rsid w:val="00EF25C5"/>
    <w:rsid w:val="00EF4B72"/>
    <w:rsid w:val="00EF4C91"/>
    <w:rsid w:val="00EF5803"/>
    <w:rsid w:val="00F0148D"/>
    <w:rsid w:val="00F021A6"/>
    <w:rsid w:val="00F02DE5"/>
    <w:rsid w:val="00F032EB"/>
    <w:rsid w:val="00F042A1"/>
    <w:rsid w:val="00F04C58"/>
    <w:rsid w:val="00F06511"/>
    <w:rsid w:val="00F115FD"/>
    <w:rsid w:val="00F1709D"/>
    <w:rsid w:val="00F211EF"/>
    <w:rsid w:val="00F22A61"/>
    <w:rsid w:val="00F24783"/>
    <w:rsid w:val="00F24840"/>
    <w:rsid w:val="00F2757E"/>
    <w:rsid w:val="00F3030E"/>
    <w:rsid w:val="00F3104D"/>
    <w:rsid w:val="00F34AF9"/>
    <w:rsid w:val="00F355CC"/>
    <w:rsid w:val="00F36152"/>
    <w:rsid w:val="00F41E2A"/>
    <w:rsid w:val="00F43A39"/>
    <w:rsid w:val="00F51253"/>
    <w:rsid w:val="00F5441D"/>
    <w:rsid w:val="00F54C27"/>
    <w:rsid w:val="00F54FA3"/>
    <w:rsid w:val="00F56B27"/>
    <w:rsid w:val="00F62A27"/>
    <w:rsid w:val="00F64A73"/>
    <w:rsid w:val="00F64F2E"/>
    <w:rsid w:val="00F657C0"/>
    <w:rsid w:val="00F65EA7"/>
    <w:rsid w:val="00F67898"/>
    <w:rsid w:val="00F707BE"/>
    <w:rsid w:val="00F7236B"/>
    <w:rsid w:val="00F72845"/>
    <w:rsid w:val="00F7380C"/>
    <w:rsid w:val="00F7403F"/>
    <w:rsid w:val="00F76489"/>
    <w:rsid w:val="00F76C1C"/>
    <w:rsid w:val="00F77874"/>
    <w:rsid w:val="00F829D8"/>
    <w:rsid w:val="00F84733"/>
    <w:rsid w:val="00F8614B"/>
    <w:rsid w:val="00F863D5"/>
    <w:rsid w:val="00F9117E"/>
    <w:rsid w:val="00F91E81"/>
    <w:rsid w:val="00F9257D"/>
    <w:rsid w:val="00F955F8"/>
    <w:rsid w:val="00F95821"/>
    <w:rsid w:val="00F96A10"/>
    <w:rsid w:val="00FA0758"/>
    <w:rsid w:val="00FA13A2"/>
    <w:rsid w:val="00FA598B"/>
    <w:rsid w:val="00FA6A7C"/>
    <w:rsid w:val="00FA7BEC"/>
    <w:rsid w:val="00FB2FAD"/>
    <w:rsid w:val="00FB35F4"/>
    <w:rsid w:val="00FB3EE2"/>
    <w:rsid w:val="00FB4438"/>
    <w:rsid w:val="00FB62F5"/>
    <w:rsid w:val="00FB67AB"/>
    <w:rsid w:val="00FC017A"/>
    <w:rsid w:val="00FC1A1A"/>
    <w:rsid w:val="00FC61D8"/>
    <w:rsid w:val="00FC63F8"/>
    <w:rsid w:val="00FC7B59"/>
    <w:rsid w:val="00FD1B5E"/>
    <w:rsid w:val="00FD20FD"/>
    <w:rsid w:val="00FD2892"/>
    <w:rsid w:val="00FD408A"/>
    <w:rsid w:val="00FE1D80"/>
    <w:rsid w:val="00FE1F4F"/>
    <w:rsid w:val="00FE38CF"/>
    <w:rsid w:val="00FE4132"/>
    <w:rsid w:val="00FE4929"/>
    <w:rsid w:val="00FE6A8A"/>
    <w:rsid w:val="00FF2438"/>
    <w:rsid w:val="00FF2C6C"/>
    <w:rsid w:val="00FF622C"/>
    <w:rsid w:val="00FF6B50"/>
    <w:rsid w:val="01260E98"/>
    <w:rsid w:val="01261457"/>
    <w:rsid w:val="012E6B75"/>
    <w:rsid w:val="01311D17"/>
    <w:rsid w:val="013B3D53"/>
    <w:rsid w:val="013C0B9D"/>
    <w:rsid w:val="01444FE0"/>
    <w:rsid w:val="01465CE2"/>
    <w:rsid w:val="015B3238"/>
    <w:rsid w:val="015C2B0C"/>
    <w:rsid w:val="016108ED"/>
    <w:rsid w:val="0175017E"/>
    <w:rsid w:val="01780BBE"/>
    <w:rsid w:val="01816FA6"/>
    <w:rsid w:val="018A1427"/>
    <w:rsid w:val="018C3010"/>
    <w:rsid w:val="019B3634"/>
    <w:rsid w:val="01B14C06"/>
    <w:rsid w:val="01B20656"/>
    <w:rsid w:val="01B82438"/>
    <w:rsid w:val="01B85F94"/>
    <w:rsid w:val="01BB6BDF"/>
    <w:rsid w:val="01C20BC1"/>
    <w:rsid w:val="01C27C15"/>
    <w:rsid w:val="01D7233C"/>
    <w:rsid w:val="01DB6127"/>
    <w:rsid w:val="01DD4386"/>
    <w:rsid w:val="01E7687A"/>
    <w:rsid w:val="01E90844"/>
    <w:rsid w:val="01F80A87"/>
    <w:rsid w:val="01FF3BC3"/>
    <w:rsid w:val="020428B2"/>
    <w:rsid w:val="0213289B"/>
    <w:rsid w:val="02165DDB"/>
    <w:rsid w:val="0221598D"/>
    <w:rsid w:val="023575E5"/>
    <w:rsid w:val="0238690D"/>
    <w:rsid w:val="023E5EC1"/>
    <w:rsid w:val="024052F5"/>
    <w:rsid w:val="02425DD7"/>
    <w:rsid w:val="024832C6"/>
    <w:rsid w:val="024912E2"/>
    <w:rsid w:val="024B6E08"/>
    <w:rsid w:val="025A704C"/>
    <w:rsid w:val="025F28B4"/>
    <w:rsid w:val="02644D4B"/>
    <w:rsid w:val="02682E4F"/>
    <w:rsid w:val="02685C0C"/>
    <w:rsid w:val="026D3223"/>
    <w:rsid w:val="0270686F"/>
    <w:rsid w:val="027125E7"/>
    <w:rsid w:val="02717DF6"/>
    <w:rsid w:val="02825277"/>
    <w:rsid w:val="02881E0B"/>
    <w:rsid w:val="02930952"/>
    <w:rsid w:val="029C3837"/>
    <w:rsid w:val="02AF619E"/>
    <w:rsid w:val="02BA5D3C"/>
    <w:rsid w:val="02C266D0"/>
    <w:rsid w:val="02D907A2"/>
    <w:rsid w:val="02E64D83"/>
    <w:rsid w:val="02F23F41"/>
    <w:rsid w:val="02F82B20"/>
    <w:rsid w:val="02FF75F0"/>
    <w:rsid w:val="03063933"/>
    <w:rsid w:val="03157404"/>
    <w:rsid w:val="031C30F5"/>
    <w:rsid w:val="032B1921"/>
    <w:rsid w:val="0332621A"/>
    <w:rsid w:val="03336870"/>
    <w:rsid w:val="03366F2E"/>
    <w:rsid w:val="033B6E7D"/>
    <w:rsid w:val="033E77E8"/>
    <w:rsid w:val="03455F4E"/>
    <w:rsid w:val="034670C4"/>
    <w:rsid w:val="03656325"/>
    <w:rsid w:val="037B371D"/>
    <w:rsid w:val="037E3461"/>
    <w:rsid w:val="038C72A2"/>
    <w:rsid w:val="039026C2"/>
    <w:rsid w:val="03936CB9"/>
    <w:rsid w:val="0399389A"/>
    <w:rsid w:val="039A7993"/>
    <w:rsid w:val="039B3DC0"/>
    <w:rsid w:val="03A951F3"/>
    <w:rsid w:val="03B804CE"/>
    <w:rsid w:val="03B902F7"/>
    <w:rsid w:val="03BC7892"/>
    <w:rsid w:val="03BD5AE4"/>
    <w:rsid w:val="03BE185C"/>
    <w:rsid w:val="03C23082"/>
    <w:rsid w:val="03C827F9"/>
    <w:rsid w:val="03E868D9"/>
    <w:rsid w:val="03F84D6E"/>
    <w:rsid w:val="03FD4132"/>
    <w:rsid w:val="03FE7EAB"/>
    <w:rsid w:val="043135F6"/>
    <w:rsid w:val="04343C8D"/>
    <w:rsid w:val="04402271"/>
    <w:rsid w:val="044A3E16"/>
    <w:rsid w:val="046248DD"/>
    <w:rsid w:val="046447EC"/>
    <w:rsid w:val="046E3282"/>
    <w:rsid w:val="04783CF8"/>
    <w:rsid w:val="04787C77"/>
    <w:rsid w:val="047D1717"/>
    <w:rsid w:val="049A214C"/>
    <w:rsid w:val="049B2886"/>
    <w:rsid w:val="049C56E9"/>
    <w:rsid w:val="049D3B67"/>
    <w:rsid w:val="04A02738"/>
    <w:rsid w:val="04A46CA4"/>
    <w:rsid w:val="04AB3B8E"/>
    <w:rsid w:val="04AE367F"/>
    <w:rsid w:val="04B80B05"/>
    <w:rsid w:val="04BF763A"/>
    <w:rsid w:val="04C335CE"/>
    <w:rsid w:val="04D01847"/>
    <w:rsid w:val="04D10687"/>
    <w:rsid w:val="04EA6DAD"/>
    <w:rsid w:val="04EE5CCC"/>
    <w:rsid w:val="04F05A45"/>
    <w:rsid w:val="04F419D9"/>
    <w:rsid w:val="04F82B4C"/>
    <w:rsid w:val="04FA4B16"/>
    <w:rsid w:val="04FC43EA"/>
    <w:rsid w:val="0506170D"/>
    <w:rsid w:val="05064094"/>
    <w:rsid w:val="050C3738"/>
    <w:rsid w:val="051756C8"/>
    <w:rsid w:val="0521133E"/>
    <w:rsid w:val="052851DF"/>
    <w:rsid w:val="052F7BDE"/>
    <w:rsid w:val="05354C5F"/>
    <w:rsid w:val="053840F0"/>
    <w:rsid w:val="053A1CA5"/>
    <w:rsid w:val="053D03BA"/>
    <w:rsid w:val="05446D45"/>
    <w:rsid w:val="054B32F0"/>
    <w:rsid w:val="0559183C"/>
    <w:rsid w:val="055E32F7"/>
    <w:rsid w:val="05852631"/>
    <w:rsid w:val="059211F2"/>
    <w:rsid w:val="05934284"/>
    <w:rsid w:val="05985A19"/>
    <w:rsid w:val="059A0E96"/>
    <w:rsid w:val="05A543BB"/>
    <w:rsid w:val="05A864A3"/>
    <w:rsid w:val="05B747B5"/>
    <w:rsid w:val="05B80C59"/>
    <w:rsid w:val="05BC00A6"/>
    <w:rsid w:val="05BC192F"/>
    <w:rsid w:val="05BF3F2F"/>
    <w:rsid w:val="05C26DA0"/>
    <w:rsid w:val="05C45142"/>
    <w:rsid w:val="05C72CE0"/>
    <w:rsid w:val="05D2339D"/>
    <w:rsid w:val="05D610DF"/>
    <w:rsid w:val="05F74355"/>
    <w:rsid w:val="060E66DD"/>
    <w:rsid w:val="061834A6"/>
    <w:rsid w:val="0619721E"/>
    <w:rsid w:val="061D5EC7"/>
    <w:rsid w:val="0621413E"/>
    <w:rsid w:val="06232C16"/>
    <w:rsid w:val="062A7707"/>
    <w:rsid w:val="06367DD0"/>
    <w:rsid w:val="0639341C"/>
    <w:rsid w:val="063D115E"/>
    <w:rsid w:val="06400C90"/>
    <w:rsid w:val="06463495"/>
    <w:rsid w:val="06496FB5"/>
    <w:rsid w:val="064A5629"/>
    <w:rsid w:val="064D25C5"/>
    <w:rsid w:val="065169B7"/>
    <w:rsid w:val="066466EB"/>
    <w:rsid w:val="06654211"/>
    <w:rsid w:val="066F0F20"/>
    <w:rsid w:val="06744454"/>
    <w:rsid w:val="067B1C86"/>
    <w:rsid w:val="06852049"/>
    <w:rsid w:val="068648B3"/>
    <w:rsid w:val="06905732"/>
    <w:rsid w:val="06A23AEF"/>
    <w:rsid w:val="06A43013"/>
    <w:rsid w:val="06A4548C"/>
    <w:rsid w:val="06AC1E40"/>
    <w:rsid w:val="06B460EC"/>
    <w:rsid w:val="06BA455D"/>
    <w:rsid w:val="06C62F02"/>
    <w:rsid w:val="06C947A0"/>
    <w:rsid w:val="06CC0578"/>
    <w:rsid w:val="06D34861"/>
    <w:rsid w:val="06D40273"/>
    <w:rsid w:val="06DE16C6"/>
    <w:rsid w:val="06E378A8"/>
    <w:rsid w:val="06EC66E0"/>
    <w:rsid w:val="06ED4932"/>
    <w:rsid w:val="06F25E18"/>
    <w:rsid w:val="06F814E9"/>
    <w:rsid w:val="07071611"/>
    <w:rsid w:val="070E2AFA"/>
    <w:rsid w:val="070E6657"/>
    <w:rsid w:val="0717375D"/>
    <w:rsid w:val="072B44E3"/>
    <w:rsid w:val="072C2FDB"/>
    <w:rsid w:val="072E0AA7"/>
    <w:rsid w:val="07391925"/>
    <w:rsid w:val="073F4A62"/>
    <w:rsid w:val="07407D72"/>
    <w:rsid w:val="074C6D6D"/>
    <w:rsid w:val="07500A1D"/>
    <w:rsid w:val="0754675F"/>
    <w:rsid w:val="075929C5"/>
    <w:rsid w:val="07730ECD"/>
    <w:rsid w:val="078A04B9"/>
    <w:rsid w:val="078E1545"/>
    <w:rsid w:val="078E56E0"/>
    <w:rsid w:val="078F34E2"/>
    <w:rsid w:val="07974244"/>
    <w:rsid w:val="079B25E0"/>
    <w:rsid w:val="07A019A5"/>
    <w:rsid w:val="07A90B17"/>
    <w:rsid w:val="07BD49AA"/>
    <w:rsid w:val="07C5140B"/>
    <w:rsid w:val="07D26843"/>
    <w:rsid w:val="07DB6591"/>
    <w:rsid w:val="07E37AE3"/>
    <w:rsid w:val="07ED49A2"/>
    <w:rsid w:val="07EE6DC1"/>
    <w:rsid w:val="07FB4630"/>
    <w:rsid w:val="08080F0F"/>
    <w:rsid w:val="080D2DB2"/>
    <w:rsid w:val="080F2686"/>
    <w:rsid w:val="08163A15"/>
    <w:rsid w:val="08253C58"/>
    <w:rsid w:val="083A7807"/>
    <w:rsid w:val="083D5445"/>
    <w:rsid w:val="08420CAE"/>
    <w:rsid w:val="08485B98"/>
    <w:rsid w:val="08522C10"/>
    <w:rsid w:val="085E53BC"/>
    <w:rsid w:val="086B7EE6"/>
    <w:rsid w:val="08713341"/>
    <w:rsid w:val="08730E67"/>
    <w:rsid w:val="087C3919"/>
    <w:rsid w:val="0881384D"/>
    <w:rsid w:val="0882554E"/>
    <w:rsid w:val="08912F98"/>
    <w:rsid w:val="089332B7"/>
    <w:rsid w:val="0897410B"/>
    <w:rsid w:val="089F47BF"/>
    <w:rsid w:val="08A033DC"/>
    <w:rsid w:val="08A62997"/>
    <w:rsid w:val="08AA39D9"/>
    <w:rsid w:val="08AC25CB"/>
    <w:rsid w:val="08B576D2"/>
    <w:rsid w:val="08C96E5B"/>
    <w:rsid w:val="08CE609D"/>
    <w:rsid w:val="08D0310D"/>
    <w:rsid w:val="08D51B22"/>
    <w:rsid w:val="08D5567E"/>
    <w:rsid w:val="08D60AC6"/>
    <w:rsid w:val="08DB6A0C"/>
    <w:rsid w:val="08E43604"/>
    <w:rsid w:val="08E64C9B"/>
    <w:rsid w:val="08F57415"/>
    <w:rsid w:val="08F655F4"/>
    <w:rsid w:val="08F875BE"/>
    <w:rsid w:val="09063A89"/>
    <w:rsid w:val="090917CB"/>
    <w:rsid w:val="09095327"/>
    <w:rsid w:val="09155A79"/>
    <w:rsid w:val="092B34F0"/>
    <w:rsid w:val="093009ED"/>
    <w:rsid w:val="093D3223"/>
    <w:rsid w:val="093D4C2B"/>
    <w:rsid w:val="094C31AE"/>
    <w:rsid w:val="09506D6C"/>
    <w:rsid w:val="095579E7"/>
    <w:rsid w:val="09560D5F"/>
    <w:rsid w:val="09577821"/>
    <w:rsid w:val="095C16D4"/>
    <w:rsid w:val="095D7F5D"/>
    <w:rsid w:val="09606B8F"/>
    <w:rsid w:val="096802A0"/>
    <w:rsid w:val="097529BD"/>
    <w:rsid w:val="097652E7"/>
    <w:rsid w:val="09774987"/>
    <w:rsid w:val="0977515E"/>
    <w:rsid w:val="0985741A"/>
    <w:rsid w:val="098F7F23"/>
    <w:rsid w:val="09931095"/>
    <w:rsid w:val="0998621A"/>
    <w:rsid w:val="099C43EE"/>
    <w:rsid w:val="099D3F60"/>
    <w:rsid w:val="09A01D59"/>
    <w:rsid w:val="09A12B38"/>
    <w:rsid w:val="09A302F9"/>
    <w:rsid w:val="09A3577C"/>
    <w:rsid w:val="09A514F4"/>
    <w:rsid w:val="09B95A2F"/>
    <w:rsid w:val="09C62F16"/>
    <w:rsid w:val="09CD45A7"/>
    <w:rsid w:val="09D65172"/>
    <w:rsid w:val="09E56CD0"/>
    <w:rsid w:val="09ED4C49"/>
    <w:rsid w:val="0A146842"/>
    <w:rsid w:val="0A147265"/>
    <w:rsid w:val="0A283ED3"/>
    <w:rsid w:val="0A2938F0"/>
    <w:rsid w:val="0A2C39C3"/>
    <w:rsid w:val="0A2D5046"/>
    <w:rsid w:val="0A323997"/>
    <w:rsid w:val="0A33691B"/>
    <w:rsid w:val="0A3B7FD7"/>
    <w:rsid w:val="0A3F21EB"/>
    <w:rsid w:val="0A4C5E14"/>
    <w:rsid w:val="0A4C739A"/>
    <w:rsid w:val="0A570314"/>
    <w:rsid w:val="0A6273E5"/>
    <w:rsid w:val="0A6F7E29"/>
    <w:rsid w:val="0A7152E3"/>
    <w:rsid w:val="0A723E95"/>
    <w:rsid w:val="0A7669ED"/>
    <w:rsid w:val="0A892BC4"/>
    <w:rsid w:val="0A8E01DA"/>
    <w:rsid w:val="0A960E3D"/>
    <w:rsid w:val="0A9B1EDA"/>
    <w:rsid w:val="0AA1341A"/>
    <w:rsid w:val="0AAE262A"/>
    <w:rsid w:val="0AAE6186"/>
    <w:rsid w:val="0AAF719D"/>
    <w:rsid w:val="0AB15C77"/>
    <w:rsid w:val="0AC05EBA"/>
    <w:rsid w:val="0AC72566"/>
    <w:rsid w:val="0AC7549A"/>
    <w:rsid w:val="0ACC485F"/>
    <w:rsid w:val="0AD2235D"/>
    <w:rsid w:val="0ADA341F"/>
    <w:rsid w:val="0ADF4592"/>
    <w:rsid w:val="0AE26403"/>
    <w:rsid w:val="0AE4604C"/>
    <w:rsid w:val="0AE778EA"/>
    <w:rsid w:val="0AEB73DB"/>
    <w:rsid w:val="0AEC6CAF"/>
    <w:rsid w:val="0B056DF2"/>
    <w:rsid w:val="0B0C7351"/>
    <w:rsid w:val="0B1D276A"/>
    <w:rsid w:val="0B226B74"/>
    <w:rsid w:val="0B246449"/>
    <w:rsid w:val="0B310B66"/>
    <w:rsid w:val="0B350656"/>
    <w:rsid w:val="0B393683"/>
    <w:rsid w:val="0B432BFA"/>
    <w:rsid w:val="0B4B60CB"/>
    <w:rsid w:val="0B4D3BF1"/>
    <w:rsid w:val="0B5036E2"/>
    <w:rsid w:val="0B545498"/>
    <w:rsid w:val="0B547E9C"/>
    <w:rsid w:val="0B5D7BAD"/>
    <w:rsid w:val="0B674587"/>
    <w:rsid w:val="0B7655E3"/>
    <w:rsid w:val="0B8B20B1"/>
    <w:rsid w:val="0B93537C"/>
    <w:rsid w:val="0B946FB5"/>
    <w:rsid w:val="0B9F1F73"/>
    <w:rsid w:val="0BA53A2D"/>
    <w:rsid w:val="0BA92DF2"/>
    <w:rsid w:val="0BAB6B6A"/>
    <w:rsid w:val="0BAD401F"/>
    <w:rsid w:val="0BB5327A"/>
    <w:rsid w:val="0BC1638D"/>
    <w:rsid w:val="0BC4388B"/>
    <w:rsid w:val="0BC973DA"/>
    <w:rsid w:val="0BD0037E"/>
    <w:rsid w:val="0BDC6D23"/>
    <w:rsid w:val="0BE67BA2"/>
    <w:rsid w:val="0BE81B6C"/>
    <w:rsid w:val="0BE92A44"/>
    <w:rsid w:val="0BED7182"/>
    <w:rsid w:val="0BFA53FB"/>
    <w:rsid w:val="0C014E95"/>
    <w:rsid w:val="0C034401"/>
    <w:rsid w:val="0C0F613C"/>
    <w:rsid w:val="0C1F782F"/>
    <w:rsid w:val="0C2134FD"/>
    <w:rsid w:val="0C213E33"/>
    <w:rsid w:val="0C236700"/>
    <w:rsid w:val="0C272694"/>
    <w:rsid w:val="0C366A01"/>
    <w:rsid w:val="0C3B1C9C"/>
    <w:rsid w:val="0C3D36B1"/>
    <w:rsid w:val="0C4A0131"/>
    <w:rsid w:val="0C4B5C57"/>
    <w:rsid w:val="0C5D230E"/>
    <w:rsid w:val="0C647210"/>
    <w:rsid w:val="0C665953"/>
    <w:rsid w:val="0C6A5370"/>
    <w:rsid w:val="0C6C00A7"/>
    <w:rsid w:val="0C8D3B1B"/>
    <w:rsid w:val="0C943C90"/>
    <w:rsid w:val="0CA05FA3"/>
    <w:rsid w:val="0CA35A93"/>
    <w:rsid w:val="0CAA6B80"/>
    <w:rsid w:val="0CAC4948"/>
    <w:rsid w:val="0CAD246E"/>
    <w:rsid w:val="0CB16402"/>
    <w:rsid w:val="0CB8153E"/>
    <w:rsid w:val="0CB8348C"/>
    <w:rsid w:val="0CB952B6"/>
    <w:rsid w:val="0CC779D3"/>
    <w:rsid w:val="0CD834EE"/>
    <w:rsid w:val="0CD8573D"/>
    <w:rsid w:val="0CDD47C2"/>
    <w:rsid w:val="0CE84766"/>
    <w:rsid w:val="0CEE0C06"/>
    <w:rsid w:val="0CF166FE"/>
    <w:rsid w:val="0CF62067"/>
    <w:rsid w:val="0CF722A3"/>
    <w:rsid w:val="0CF84031"/>
    <w:rsid w:val="0CFB006A"/>
    <w:rsid w:val="0D0537C2"/>
    <w:rsid w:val="0D054058"/>
    <w:rsid w:val="0D0C188A"/>
    <w:rsid w:val="0D0E73B0"/>
    <w:rsid w:val="0D1F336B"/>
    <w:rsid w:val="0D205C25"/>
    <w:rsid w:val="0D246BD4"/>
    <w:rsid w:val="0D295F64"/>
    <w:rsid w:val="0D2E35AF"/>
    <w:rsid w:val="0D3F0654"/>
    <w:rsid w:val="0D3F6BD7"/>
    <w:rsid w:val="0D44098A"/>
    <w:rsid w:val="0D4728C2"/>
    <w:rsid w:val="0D4C7ED9"/>
    <w:rsid w:val="0D504BA3"/>
    <w:rsid w:val="0D5D5C42"/>
    <w:rsid w:val="0D613984"/>
    <w:rsid w:val="0D7039AC"/>
    <w:rsid w:val="0D801A83"/>
    <w:rsid w:val="0D896A37"/>
    <w:rsid w:val="0D8B639D"/>
    <w:rsid w:val="0D9C23B8"/>
    <w:rsid w:val="0DAB4BFF"/>
    <w:rsid w:val="0DB461AA"/>
    <w:rsid w:val="0DB938FB"/>
    <w:rsid w:val="0DBC6E0C"/>
    <w:rsid w:val="0DC83509"/>
    <w:rsid w:val="0DC92B08"/>
    <w:rsid w:val="0DCD1019"/>
    <w:rsid w:val="0DD345B8"/>
    <w:rsid w:val="0DD36DD2"/>
    <w:rsid w:val="0DD91F48"/>
    <w:rsid w:val="0DDF2AFB"/>
    <w:rsid w:val="0DE14AC5"/>
    <w:rsid w:val="0DF02F5A"/>
    <w:rsid w:val="0DF1186F"/>
    <w:rsid w:val="0DF46805"/>
    <w:rsid w:val="0E0407B3"/>
    <w:rsid w:val="0E041001"/>
    <w:rsid w:val="0E082052"/>
    <w:rsid w:val="0E097B78"/>
    <w:rsid w:val="0E0A0E27"/>
    <w:rsid w:val="0E2C21E4"/>
    <w:rsid w:val="0E2F4A8A"/>
    <w:rsid w:val="0E364E11"/>
    <w:rsid w:val="0E3C1CDE"/>
    <w:rsid w:val="0E4017EB"/>
    <w:rsid w:val="0E4A266A"/>
    <w:rsid w:val="0E5E5DCA"/>
    <w:rsid w:val="0E67321C"/>
    <w:rsid w:val="0E6903B4"/>
    <w:rsid w:val="0E6D45AA"/>
    <w:rsid w:val="0E72396F"/>
    <w:rsid w:val="0E8105EC"/>
    <w:rsid w:val="0E813674"/>
    <w:rsid w:val="0E813BB2"/>
    <w:rsid w:val="0E8C3EE9"/>
    <w:rsid w:val="0E912047"/>
    <w:rsid w:val="0E934903"/>
    <w:rsid w:val="0E993564"/>
    <w:rsid w:val="0EB17532"/>
    <w:rsid w:val="0EC15B36"/>
    <w:rsid w:val="0EC248F6"/>
    <w:rsid w:val="0EC31DC3"/>
    <w:rsid w:val="0EC71F0D"/>
    <w:rsid w:val="0ECE36AE"/>
    <w:rsid w:val="0EE303C9"/>
    <w:rsid w:val="0EE947FB"/>
    <w:rsid w:val="0EE97122"/>
    <w:rsid w:val="0EF35889"/>
    <w:rsid w:val="0EF35A43"/>
    <w:rsid w:val="0F0A1DF9"/>
    <w:rsid w:val="0F144BE2"/>
    <w:rsid w:val="0F152C78"/>
    <w:rsid w:val="0F173659"/>
    <w:rsid w:val="0F1A64E0"/>
    <w:rsid w:val="0F205179"/>
    <w:rsid w:val="0F2733BC"/>
    <w:rsid w:val="0F31382A"/>
    <w:rsid w:val="0F3844D5"/>
    <w:rsid w:val="0F3A4A99"/>
    <w:rsid w:val="0F4C2412"/>
    <w:rsid w:val="0F5117D6"/>
    <w:rsid w:val="0F5202FD"/>
    <w:rsid w:val="0F5215CE"/>
    <w:rsid w:val="0F59068B"/>
    <w:rsid w:val="0F596024"/>
    <w:rsid w:val="0F5D157F"/>
    <w:rsid w:val="0F5D2562"/>
    <w:rsid w:val="0F672951"/>
    <w:rsid w:val="0F6F7CEE"/>
    <w:rsid w:val="0F733789"/>
    <w:rsid w:val="0F753717"/>
    <w:rsid w:val="0F8664CA"/>
    <w:rsid w:val="0F933B9D"/>
    <w:rsid w:val="0F9718DF"/>
    <w:rsid w:val="0F977B31"/>
    <w:rsid w:val="0F985657"/>
    <w:rsid w:val="0F9C5147"/>
    <w:rsid w:val="0F9D2C6D"/>
    <w:rsid w:val="0FA062BA"/>
    <w:rsid w:val="0FA22CFE"/>
    <w:rsid w:val="0FAA136F"/>
    <w:rsid w:val="0FB029A1"/>
    <w:rsid w:val="0FBF0E36"/>
    <w:rsid w:val="0FC71A98"/>
    <w:rsid w:val="0FCB3FB4"/>
    <w:rsid w:val="0FCD3553"/>
    <w:rsid w:val="0FD37F53"/>
    <w:rsid w:val="0FE443F8"/>
    <w:rsid w:val="0FF4456A"/>
    <w:rsid w:val="0FF7412C"/>
    <w:rsid w:val="0FFB1D4B"/>
    <w:rsid w:val="0FFB65AF"/>
    <w:rsid w:val="0FFE5099"/>
    <w:rsid w:val="100D394F"/>
    <w:rsid w:val="10125409"/>
    <w:rsid w:val="10130ECF"/>
    <w:rsid w:val="101E5967"/>
    <w:rsid w:val="101F1CF8"/>
    <w:rsid w:val="102824E8"/>
    <w:rsid w:val="102B2027"/>
    <w:rsid w:val="102E38C6"/>
    <w:rsid w:val="10382694"/>
    <w:rsid w:val="1045758D"/>
    <w:rsid w:val="10504AF0"/>
    <w:rsid w:val="10510D2B"/>
    <w:rsid w:val="1065378B"/>
    <w:rsid w:val="1072593D"/>
    <w:rsid w:val="107B57BA"/>
    <w:rsid w:val="107C0AD5"/>
    <w:rsid w:val="10802373"/>
    <w:rsid w:val="10853632"/>
    <w:rsid w:val="10881228"/>
    <w:rsid w:val="109D485B"/>
    <w:rsid w:val="109F188D"/>
    <w:rsid w:val="10A06CD8"/>
    <w:rsid w:val="10A6550C"/>
    <w:rsid w:val="10B5376E"/>
    <w:rsid w:val="10BB33AB"/>
    <w:rsid w:val="10C81F6C"/>
    <w:rsid w:val="10CA5CE4"/>
    <w:rsid w:val="10D03F34"/>
    <w:rsid w:val="10D514BB"/>
    <w:rsid w:val="10E10B5A"/>
    <w:rsid w:val="10E50428"/>
    <w:rsid w:val="10E93820"/>
    <w:rsid w:val="10EA1D57"/>
    <w:rsid w:val="10F16DCD"/>
    <w:rsid w:val="10F23201"/>
    <w:rsid w:val="10FA71C4"/>
    <w:rsid w:val="11005262"/>
    <w:rsid w:val="110A4333"/>
    <w:rsid w:val="110E5BD1"/>
    <w:rsid w:val="1111121D"/>
    <w:rsid w:val="11164A85"/>
    <w:rsid w:val="111921E5"/>
    <w:rsid w:val="112459A8"/>
    <w:rsid w:val="11276A77"/>
    <w:rsid w:val="112A22DF"/>
    <w:rsid w:val="11307256"/>
    <w:rsid w:val="11324E8D"/>
    <w:rsid w:val="11333889"/>
    <w:rsid w:val="113A27F3"/>
    <w:rsid w:val="113A5AB5"/>
    <w:rsid w:val="11407D54"/>
    <w:rsid w:val="11427629"/>
    <w:rsid w:val="114E06C3"/>
    <w:rsid w:val="11534237"/>
    <w:rsid w:val="115D7262"/>
    <w:rsid w:val="11627C43"/>
    <w:rsid w:val="11660972"/>
    <w:rsid w:val="116A0729"/>
    <w:rsid w:val="116E6BC5"/>
    <w:rsid w:val="117143B2"/>
    <w:rsid w:val="117A6082"/>
    <w:rsid w:val="11822185"/>
    <w:rsid w:val="11826EDE"/>
    <w:rsid w:val="118937C0"/>
    <w:rsid w:val="11895257"/>
    <w:rsid w:val="118A0FD0"/>
    <w:rsid w:val="118D2ADD"/>
    <w:rsid w:val="118F65E6"/>
    <w:rsid w:val="119D0D03"/>
    <w:rsid w:val="11A26319"/>
    <w:rsid w:val="11A702DC"/>
    <w:rsid w:val="11B12A00"/>
    <w:rsid w:val="11C678F6"/>
    <w:rsid w:val="11C91AF8"/>
    <w:rsid w:val="11C9517F"/>
    <w:rsid w:val="11D0732A"/>
    <w:rsid w:val="11D24E50"/>
    <w:rsid w:val="11E167EC"/>
    <w:rsid w:val="11E36E54"/>
    <w:rsid w:val="11E3705D"/>
    <w:rsid w:val="11E44B84"/>
    <w:rsid w:val="11FA43A7"/>
    <w:rsid w:val="12040D82"/>
    <w:rsid w:val="120B3EBE"/>
    <w:rsid w:val="1215776C"/>
    <w:rsid w:val="121E1156"/>
    <w:rsid w:val="123218A4"/>
    <w:rsid w:val="123478B9"/>
    <w:rsid w:val="123B2165"/>
    <w:rsid w:val="124D44D7"/>
    <w:rsid w:val="124E1159"/>
    <w:rsid w:val="12503FC7"/>
    <w:rsid w:val="12597320"/>
    <w:rsid w:val="125C471A"/>
    <w:rsid w:val="12617F82"/>
    <w:rsid w:val="12662391"/>
    <w:rsid w:val="1269100D"/>
    <w:rsid w:val="126D2DCB"/>
    <w:rsid w:val="12723F3D"/>
    <w:rsid w:val="12862098"/>
    <w:rsid w:val="12887C05"/>
    <w:rsid w:val="128A572B"/>
    <w:rsid w:val="12945105"/>
    <w:rsid w:val="12966FFE"/>
    <w:rsid w:val="12974ADF"/>
    <w:rsid w:val="1299596E"/>
    <w:rsid w:val="12A5440A"/>
    <w:rsid w:val="12CF75E2"/>
    <w:rsid w:val="12E14C45"/>
    <w:rsid w:val="12EF777D"/>
    <w:rsid w:val="12F26640"/>
    <w:rsid w:val="12F275EF"/>
    <w:rsid w:val="12FB3F33"/>
    <w:rsid w:val="1303728B"/>
    <w:rsid w:val="130C6140"/>
    <w:rsid w:val="13283580"/>
    <w:rsid w:val="13431047"/>
    <w:rsid w:val="13497394"/>
    <w:rsid w:val="13530D9E"/>
    <w:rsid w:val="13561AB1"/>
    <w:rsid w:val="13590DF0"/>
    <w:rsid w:val="136B533C"/>
    <w:rsid w:val="137831C7"/>
    <w:rsid w:val="13790258"/>
    <w:rsid w:val="13806B2E"/>
    <w:rsid w:val="13826402"/>
    <w:rsid w:val="138E4DA7"/>
    <w:rsid w:val="13942DFB"/>
    <w:rsid w:val="139D444C"/>
    <w:rsid w:val="13A4281C"/>
    <w:rsid w:val="13B12F66"/>
    <w:rsid w:val="13B1756C"/>
    <w:rsid w:val="13B862C8"/>
    <w:rsid w:val="13B914A7"/>
    <w:rsid w:val="13BB206E"/>
    <w:rsid w:val="13C06B9F"/>
    <w:rsid w:val="13C706CF"/>
    <w:rsid w:val="13C76C24"/>
    <w:rsid w:val="13CC0D89"/>
    <w:rsid w:val="13CE1647"/>
    <w:rsid w:val="13D11138"/>
    <w:rsid w:val="13D84274"/>
    <w:rsid w:val="13DA3AB8"/>
    <w:rsid w:val="13E7095B"/>
    <w:rsid w:val="13F217DA"/>
    <w:rsid w:val="13F22685"/>
    <w:rsid w:val="14253D51"/>
    <w:rsid w:val="142A5FCC"/>
    <w:rsid w:val="142E2F90"/>
    <w:rsid w:val="14382F65"/>
    <w:rsid w:val="143B02AF"/>
    <w:rsid w:val="143D67CD"/>
    <w:rsid w:val="14445DAD"/>
    <w:rsid w:val="144679F0"/>
    <w:rsid w:val="144933C4"/>
    <w:rsid w:val="14636234"/>
    <w:rsid w:val="147246C9"/>
    <w:rsid w:val="14726477"/>
    <w:rsid w:val="14740441"/>
    <w:rsid w:val="14774DBB"/>
    <w:rsid w:val="14835F2F"/>
    <w:rsid w:val="14885C9A"/>
    <w:rsid w:val="148A47A3"/>
    <w:rsid w:val="14997DE8"/>
    <w:rsid w:val="149D101A"/>
    <w:rsid w:val="14A154D8"/>
    <w:rsid w:val="14AA3E63"/>
    <w:rsid w:val="14B41850"/>
    <w:rsid w:val="14B52807"/>
    <w:rsid w:val="14B86439"/>
    <w:rsid w:val="14BB1F5D"/>
    <w:rsid w:val="14BB6070"/>
    <w:rsid w:val="14C15ED1"/>
    <w:rsid w:val="14CA62B3"/>
    <w:rsid w:val="14CE4C6C"/>
    <w:rsid w:val="14D507B4"/>
    <w:rsid w:val="14D64C58"/>
    <w:rsid w:val="14DB04C0"/>
    <w:rsid w:val="14EB2147"/>
    <w:rsid w:val="14EF7AC7"/>
    <w:rsid w:val="14F3426E"/>
    <w:rsid w:val="14F3618F"/>
    <w:rsid w:val="14F5090E"/>
    <w:rsid w:val="14F779BF"/>
    <w:rsid w:val="1506633D"/>
    <w:rsid w:val="150C0679"/>
    <w:rsid w:val="151439D2"/>
    <w:rsid w:val="15194B44"/>
    <w:rsid w:val="152359C3"/>
    <w:rsid w:val="152A1F0E"/>
    <w:rsid w:val="15584704"/>
    <w:rsid w:val="155F5A26"/>
    <w:rsid w:val="15612688"/>
    <w:rsid w:val="156644E7"/>
    <w:rsid w:val="15667941"/>
    <w:rsid w:val="156C736A"/>
    <w:rsid w:val="157B57FF"/>
    <w:rsid w:val="157D3325"/>
    <w:rsid w:val="1586474C"/>
    <w:rsid w:val="158A3C94"/>
    <w:rsid w:val="158D77A4"/>
    <w:rsid w:val="159A3ED7"/>
    <w:rsid w:val="159F0E90"/>
    <w:rsid w:val="15AE1730"/>
    <w:rsid w:val="15AE34DE"/>
    <w:rsid w:val="15AE7B0D"/>
    <w:rsid w:val="15C9656A"/>
    <w:rsid w:val="15CE0DB5"/>
    <w:rsid w:val="15CE3B81"/>
    <w:rsid w:val="15E9548D"/>
    <w:rsid w:val="15F4051B"/>
    <w:rsid w:val="1606156C"/>
    <w:rsid w:val="161F262E"/>
    <w:rsid w:val="161F618A"/>
    <w:rsid w:val="16247228"/>
    <w:rsid w:val="162B4B2F"/>
    <w:rsid w:val="16315EBE"/>
    <w:rsid w:val="163634D4"/>
    <w:rsid w:val="163651A5"/>
    <w:rsid w:val="164756E1"/>
    <w:rsid w:val="1647748F"/>
    <w:rsid w:val="164B2E6B"/>
    <w:rsid w:val="164E6A70"/>
    <w:rsid w:val="164F26BD"/>
    <w:rsid w:val="16553E94"/>
    <w:rsid w:val="165732FF"/>
    <w:rsid w:val="16597243"/>
    <w:rsid w:val="165F6ECF"/>
    <w:rsid w:val="1663076D"/>
    <w:rsid w:val="1666025D"/>
    <w:rsid w:val="16681879"/>
    <w:rsid w:val="1669480A"/>
    <w:rsid w:val="167E733B"/>
    <w:rsid w:val="168801D3"/>
    <w:rsid w:val="16907088"/>
    <w:rsid w:val="16A36DBB"/>
    <w:rsid w:val="16A95DCF"/>
    <w:rsid w:val="16A960D9"/>
    <w:rsid w:val="16BA5C33"/>
    <w:rsid w:val="16BC2FED"/>
    <w:rsid w:val="16BE0537"/>
    <w:rsid w:val="16C44F84"/>
    <w:rsid w:val="16C91A60"/>
    <w:rsid w:val="16D97415"/>
    <w:rsid w:val="16EA6FDE"/>
    <w:rsid w:val="16F41F77"/>
    <w:rsid w:val="17005FBC"/>
    <w:rsid w:val="17013628"/>
    <w:rsid w:val="17127177"/>
    <w:rsid w:val="171306C3"/>
    <w:rsid w:val="172621C9"/>
    <w:rsid w:val="172B7D93"/>
    <w:rsid w:val="173043C7"/>
    <w:rsid w:val="17312619"/>
    <w:rsid w:val="17317E01"/>
    <w:rsid w:val="1735378C"/>
    <w:rsid w:val="173619DD"/>
    <w:rsid w:val="17367C2F"/>
    <w:rsid w:val="173833B3"/>
    <w:rsid w:val="17457E73"/>
    <w:rsid w:val="17463BEB"/>
    <w:rsid w:val="174D31CB"/>
    <w:rsid w:val="176C18A3"/>
    <w:rsid w:val="1777018B"/>
    <w:rsid w:val="17797B1C"/>
    <w:rsid w:val="177D673E"/>
    <w:rsid w:val="178A42BA"/>
    <w:rsid w:val="17A252C5"/>
    <w:rsid w:val="17A70B2D"/>
    <w:rsid w:val="17A76E15"/>
    <w:rsid w:val="17A96653"/>
    <w:rsid w:val="17AB3E3D"/>
    <w:rsid w:val="17AF1790"/>
    <w:rsid w:val="17B60D70"/>
    <w:rsid w:val="17B84561"/>
    <w:rsid w:val="17BA0860"/>
    <w:rsid w:val="17BD20FF"/>
    <w:rsid w:val="17C4006F"/>
    <w:rsid w:val="17C71A6D"/>
    <w:rsid w:val="17CA0378"/>
    <w:rsid w:val="17D061C5"/>
    <w:rsid w:val="17D42FA4"/>
    <w:rsid w:val="17D86E86"/>
    <w:rsid w:val="17E639E8"/>
    <w:rsid w:val="17E97F10"/>
    <w:rsid w:val="17EE0653"/>
    <w:rsid w:val="17EF49DF"/>
    <w:rsid w:val="17EF6030"/>
    <w:rsid w:val="17F453F5"/>
    <w:rsid w:val="17F81389"/>
    <w:rsid w:val="17FD699F"/>
    <w:rsid w:val="1807044A"/>
    <w:rsid w:val="180F11F1"/>
    <w:rsid w:val="1811244B"/>
    <w:rsid w:val="1813446E"/>
    <w:rsid w:val="18267CA4"/>
    <w:rsid w:val="182A0E16"/>
    <w:rsid w:val="182A10E9"/>
    <w:rsid w:val="183464BD"/>
    <w:rsid w:val="183A54FD"/>
    <w:rsid w:val="183C74C7"/>
    <w:rsid w:val="1844637C"/>
    <w:rsid w:val="184C3995"/>
    <w:rsid w:val="184F0509"/>
    <w:rsid w:val="18513904"/>
    <w:rsid w:val="1853036D"/>
    <w:rsid w:val="18664544"/>
    <w:rsid w:val="18756535"/>
    <w:rsid w:val="18770500"/>
    <w:rsid w:val="18787DD4"/>
    <w:rsid w:val="187D188E"/>
    <w:rsid w:val="18821CB9"/>
    <w:rsid w:val="188367EC"/>
    <w:rsid w:val="18850BC0"/>
    <w:rsid w:val="18952734"/>
    <w:rsid w:val="189744A0"/>
    <w:rsid w:val="189B3AC2"/>
    <w:rsid w:val="189D12B1"/>
    <w:rsid w:val="18AC5CCF"/>
    <w:rsid w:val="18C152FC"/>
    <w:rsid w:val="18DF1F83"/>
    <w:rsid w:val="18E27F5F"/>
    <w:rsid w:val="18FE1D82"/>
    <w:rsid w:val="190960A2"/>
    <w:rsid w:val="19146974"/>
    <w:rsid w:val="19153875"/>
    <w:rsid w:val="19187453"/>
    <w:rsid w:val="19263CD4"/>
    <w:rsid w:val="192A5572"/>
    <w:rsid w:val="193B777F"/>
    <w:rsid w:val="19502AFF"/>
    <w:rsid w:val="19574138"/>
    <w:rsid w:val="195910E9"/>
    <w:rsid w:val="195E16BF"/>
    <w:rsid w:val="19622F5E"/>
    <w:rsid w:val="196565AA"/>
    <w:rsid w:val="19687E48"/>
    <w:rsid w:val="196B7938"/>
    <w:rsid w:val="196C5B8A"/>
    <w:rsid w:val="19742C91"/>
    <w:rsid w:val="19787FBA"/>
    <w:rsid w:val="199A3E11"/>
    <w:rsid w:val="19A03A86"/>
    <w:rsid w:val="19AA66B3"/>
    <w:rsid w:val="19AD7F51"/>
    <w:rsid w:val="19AF5A77"/>
    <w:rsid w:val="19B60BB4"/>
    <w:rsid w:val="19B80D30"/>
    <w:rsid w:val="19BE6566"/>
    <w:rsid w:val="19BE6D80"/>
    <w:rsid w:val="19BF48B9"/>
    <w:rsid w:val="19CA1186"/>
    <w:rsid w:val="19CF7C98"/>
    <w:rsid w:val="19DB686C"/>
    <w:rsid w:val="19DD6C02"/>
    <w:rsid w:val="19DF40F0"/>
    <w:rsid w:val="19E57778"/>
    <w:rsid w:val="19E75211"/>
    <w:rsid w:val="19F81246"/>
    <w:rsid w:val="1A000002"/>
    <w:rsid w:val="1A0050C8"/>
    <w:rsid w:val="1A023F56"/>
    <w:rsid w:val="1A07140F"/>
    <w:rsid w:val="1A100CB2"/>
    <w:rsid w:val="1A14446F"/>
    <w:rsid w:val="1A20618C"/>
    <w:rsid w:val="1A2C70C8"/>
    <w:rsid w:val="1A2F0966"/>
    <w:rsid w:val="1A312930"/>
    <w:rsid w:val="1A352420"/>
    <w:rsid w:val="1A4408B5"/>
    <w:rsid w:val="1A4634BA"/>
    <w:rsid w:val="1A473C70"/>
    <w:rsid w:val="1A473F02"/>
    <w:rsid w:val="1A4F2DB6"/>
    <w:rsid w:val="1A693E78"/>
    <w:rsid w:val="1A6C1BBA"/>
    <w:rsid w:val="1A6E76E0"/>
    <w:rsid w:val="1A737759"/>
    <w:rsid w:val="1A7C40A9"/>
    <w:rsid w:val="1A845B2B"/>
    <w:rsid w:val="1A85487B"/>
    <w:rsid w:val="1A866EE6"/>
    <w:rsid w:val="1A8E7D82"/>
    <w:rsid w:val="1A9609E5"/>
    <w:rsid w:val="1AA11864"/>
    <w:rsid w:val="1AA128A3"/>
    <w:rsid w:val="1AA41354"/>
    <w:rsid w:val="1AA419FA"/>
    <w:rsid w:val="1AAB623F"/>
    <w:rsid w:val="1AB33345"/>
    <w:rsid w:val="1ABA55E0"/>
    <w:rsid w:val="1ABC1092"/>
    <w:rsid w:val="1AC0457B"/>
    <w:rsid w:val="1AC252C2"/>
    <w:rsid w:val="1AC75895"/>
    <w:rsid w:val="1ACB0F27"/>
    <w:rsid w:val="1ACB4B33"/>
    <w:rsid w:val="1AD339E7"/>
    <w:rsid w:val="1AD5150D"/>
    <w:rsid w:val="1AD930F2"/>
    <w:rsid w:val="1AE37631"/>
    <w:rsid w:val="1AE600F4"/>
    <w:rsid w:val="1AEE6CA4"/>
    <w:rsid w:val="1AF37BE5"/>
    <w:rsid w:val="1AF776D6"/>
    <w:rsid w:val="1B027E29"/>
    <w:rsid w:val="1B0342CC"/>
    <w:rsid w:val="1B0E2C71"/>
    <w:rsid w:val="1B206CF9"/>
    <w:rsid w:val="1B32070E"/>
    <w:rsid w:val="1B3501FE"/>
    <w:rsid w:val="1B397CEE"/>
    <w:rsid w:val="1B423E05"/>
    <w:rsid w:val="1B4973EC"/>
    <w:rsid w:val="1B4B5C73"/>
    <w:rsid w:val="1B51364C"/>
    <w:rsid w:val="1B646715"/>
    <w:rsid w:val="1B6804C1"/>
    <w:rsid w:val="1B6805D3"/>
    <w:rsid w:val="1B68557B"/>
    <w:rsid w:val="1B6F1962"/>
    <w:rsid w:val="1B72604B"/>
    <w:rsid w:val="1B843D5A"/>
    <w:rsid w:val="1B854CE1"/>
    <w:rsid w:val="1B966EEF"/>
    <w:rsid w:val="1BB47375"/>
    <w:rsid w:val="1BC127A7"/>
    <w:rsid w:val="1BCD0437"/>
    <w:rsid w:val="1BDA4AC3"/>
    <w:rsid w:val="1BDC2454"/>
    <w:rsid w:val="1BEE7DC5"/>
    <w:rsid w:val="1BF3662A"/>
    <w:rsid w:val="1C055E22"/>
    <w:rsid w:val="1C162CDC"/>
    <w:rsid w:val="1C183DA8"/>
    <w:rsid w:val="1C19367C"/>
    <w:rsid w:val="1C1B5646"/>
    <w:rsid w:val="1C1D5151"/>
    <w:rsid w:val="1C2072E4"/>
    <w:rsid w:val="1C281B11"/>
    <w:rsid w:val="1C2D6BF2"/>
    <w:rsid w:val="1C2D7127"/>
    <w:rsid w:val="1C5648D0"/>
    <w:rsid w:val="1C5823F6"/>
    <w:rsid w:val="1C640D9B"/>
    <w:rsid w:val="1C7276E6"/>
    <w:rsid w:val="1C765C9F"/>
    <w:rsid w:val="1C7C7622"/>
    <w:rsid w:val="1C7F52B5"/>
    <w:rsid w:val="1C8256C5"/>
    <w:rsid w:val="1C882636"/>
    <w:rsid w:val="1C986CD0"/>
    <w:rsid w:val="1C9A4F89"/>
    <w:rsid w:val="1CA4388D"/>
    <w:rsid w:val="1CA81C4F"/>
    <w:rsid w:val="1CA90EA4"/>
    <w:rsid w:val="1CAD5772"/>
    <w:rsid w:val="1CB87D3D"/>
    <w:rsid w:val="1CBD04AB"/>
    <w:rsid w:val="1CC54D7D"/>
    <w:rsid w:val="1CCA51F5"/>
    <w:rsid w:val="1CCA711C"/>
    <w:rsid w:val="1CCE187F"/>
    <w:rsid w:val="1CCE50AB"/>
    <w:rsid w:val="1CD00BDB"/>
    <w:rsid w:val="1CD147A6"/>
    <w:rsid w:val="1CD22318"/>
    <w:rsid w:val="1CDE34DF"/>
    <w:rsid w:val="1CE123EB"/>
    <w:rsid w:val="1CE819CC"/>
    <w:rsid w:val="1CEE2D5A"/>
    <w:rsid w:val="1CF778A1"/>
    <w:rsid w:val="1CFD1B8F"/>
    <w:rsid w:val="1D04432C"/>
    <w:rsid w:val="1D047E88"/>
    <w:rsid w:val="1D0B1216"/>
    <w:rsid w:val="1D0D1432"/>
    <w:rsid w:val="1D0E53FB"/>
    <w:rsid w:val="1D1D116C"/>
    <w:rsid w:val="1D21777C"/>
    <w:rsid w:val="1D344C11"/>
    <w:rsid w:val="1D37200B"/>
    <w:rsid w:val="1D4B5481"/>
    <w:rsid w:val="1D532B6A"/>
    <w:rsid w:val="1D585070"/>
    <w:rsid w:val="1D5A3F4C"/>
    <w:rsid w:val="1D5E3A3C"/>
    <w:rsid w:val="1D61352C"/>
    <w:rsid w:val="1D682B0D"/>
    <w:rsid w:val="1D74500E"/>
    <w:rsid w:val="1D7768AC"/>
    <w:rsid w:val="1D7C1921"/>
    <w:rsid w:val="1D7E40DE"/>
    <w:rsid w:val="1D8D2EE1"/>
    <w:rsid w:val="1D992CC6"/>
    <w:rsid w:val="1DA04055"/>
    <w:rsid w:val="1DB01DBE"/>
    <w:rsid w:val="1DB93368"/>
    <w:rsid w:val="1DBA2C3C"/>
    <w:rsid w:val="1DBB1FAA"/>
    <w:rsid w:val="1DBC4C07"/>
    <w:rsid w:val="1DCF0244"/>
    <w:rsid w:val="1DD957B9"/>
    <w:rsid w:val="1DE303E5"/>
    <w:rsid w:val="1DEF28E6"/>
    <w:rsid w:val="1DF223D6"/>
    <w:rsid w:val="1DF83E91"/>
    <w:rsid w:val="1DFE0F90"/>
    <w:rsid w:val="1DFF2E17"/>
    <w:rsid w:val="1E020A97"/>
    <w:rsid w:val="1E0A7720"/>
    <w:rsid w:val="1E0C1678"/>
    <w:rsid w:val="1E0D7FBF"/>
    <w:rsid w:val="1E124827"/>
    <w:rsid w:val="1E1357D4"/>
    <w:rsid w:val="1E157818"/>
    <w:rsid w:val="1E1F0C8B"/>
    <w:rsid w:val="1E200CF1"/>
    <w:rsid w:val="1E256308"/>
    <w:rsid w:val="1E2F400E"/>
    <w:rsid w:val="1E3173A3"/>
    <w:rsid w:val="1E3429EF"/>
    <w:rsid w:val="1E422B6B"/>
    <w:rsid w:val="1E432C32"/>
    <w:rsid w:val="1E4A0464"/>
    <w:rsid w:val="1E5A478A"/>
    <w:rsid w:val="1E707ECB"/>
    <w:rsid w:val="1E780B2E"/>
    <w:rsid w:val="1E875215"/>
    <w:rsid w:val="1E895406"/>
    <w:rsid w:val="1E8C06C8"/>
    <w:rsid w:val="1E8F7C25"/>
    <w:rsid w:val="1E923588"/>
    <w:rsid w:val="1E957931"/>
    <w:rsid w:val="1E962BE2"/>
    <w:rsid w:val="1E9F430C"/>
    <w:rsid w:val="1EA062D6"/>
    <w:rsid w:val="1EA22DC0"/>
    <w:rsid w:val="1EA83D22"/>
    <w:rsid w:val="1EB1403F"/>
    <w:rsid w:val="1EC636BB"/>
    <w:rsid w:val="1EC91389"/>
    <w:rsid w:val="1ED02718"/>
    <w:rsid w:val="1ED33FB6"/>
    <w:rsid w:val="1EDF295B"/>
    <w:rsid w:val="1EE12B77"/>
    <w:rsid w:val="1EEB57A3"/>
    <w:rsid w:val="1EF53F2C"/>
    <w:rsid w:val="1EF91491"/>
    <w:rsid w:val="1F0321A7"/>
    <w:rsid w:val="1F070103"/>
    <w:rsid w:val="1F0979D8"/>
    <w:rsid w:val="1F1177E5"/>
    <w:rsid w:val="1F1B2CC6"/>
    <w:rsid w:val="1F211094"/>
    <w:rsid w:val="1F212074"/>
    <w:rsid w:val="1F247E2C"/>
    <w:rsid w:val="1F316F2E"/>
    <w:rsid w:val="1F435B57"/>
    <w:rsid w:val="1F4B6242"/>
    <w:rsid w:val="1F6115C2"/>
    <w:rsid w:val="1F6A73F8"/>
    <w:rsid w:val="1F74298A"/>
    <w:rsid w:val="1F794E91"/>
    <w:rsid w:val="1F843502"/>
    <w:rsid w:val="1F8654CC"/>
    <w:rsid w:val="1F8A7706"/>
    <w:rsid w:val="1F8F4381"/>
    <w:rsid w:val="1FAD4807"/>
    <w:rsid w:val="1FC77172"/>
    <w:rsid w:val="1FD11ED6"/>
    <w:rsid w:val="1FDA1374"/>
    <w:rsid w:val="1FE12CA6"/>
    <w:rsid w:val="1FE8583F"/>
    <w:rsid w:val="1FE87F35"/>
    <w:rsid w:val="1FED72F9"/>
    <w:rsid w:val="1FF33873"/>
    <w:rsid w:val="1FF91F3A"/>
    <w:rsid w:val="20025877"/>
    <w:rsid w:val="200A1C59"/>
    <w:rsid w:val="200B0337"/>
    <w:rsid w:val="200C65DB"/>
    <w:rsid w:val="200E320D"/>
    <w:rsid w:val="200F37E4"/>
    <w:rsid w:val="201046DD"/>
    <w:rsid w:val="20270A5D"/>
    <w:rsid w:val="2040567B"/>
    <w:rsid w:val="204C4020"/>
    <w:rsid w:val="204F7FAD"/>
    <w:rsid w:val="2053005D"/>
    <w:rsid w:val="20591670"/>
    <w:rsid w:val="2059208F"/>
    <w:rsid w:val="205B3E8F"/>
    <w:rsid w:val="20605D1D"/>
    <w:rsid w:val="206A7B3A"/>
    <w:rsid w:val="208C2D42"/>
    <w:rsid w:val="208F215E"/>
    <w:rsid w:val="20967991"/>
    <w:rsid w:val="209B6D55"/>
    <w:rsid w:val="20A233B2"/>
    <w:rsid w:val="20A57BD4"/>
    <w:rsid w:val="20B53FF3"/>
    <w:rsid w:val="20B87907"/>
    <w:rsid w:val="20B9542D"/>
    <w:rsid w:val="20BF0C96"/>
    <w:rsid w:val="20C462AC"/>
    <w:rsid w:val="20C52024"/>
    <w:rsid w:val="20CA13E8"/>
    <w:rsid w:val="20D65FDF"/>
    <w:rsid w:val="20E56222"/>
    <w:rsid w:val="20E635D5"/>
    <w:rsid w:val="20EA3839"/>
    <w:rsid w:val="20F546B7"/>
    <w:rsid w:val="20F60490"/>
    <w:rsid w:val="20F7296F"/>
    <w:rsid w:val="20F85F56"/>
    <w:rsid w:val="21001695"/>
    <w:rsid w:val="21110DC5"/>
    <w:rsid w:val="211516F9"/>
    <w:rsid w:val="21322057"/>
    <w:rsid w:val="213276BA"/>
    <w:rsid w:val="213F1DD6"/>
    <w:rsid w:val="21562C7C"/>
    <w:rsid w:val="215F5FD5"/>
    <w:rsid w:val="21620EDD"/>
    <w:rsid w:val="21626206"/>
    <w:rsid w:val="216435EB"/>
    <w:rsid w:val="216703B6"/>
    <w:rsid w:val="217A4BBD"/>
    <w:rsid w:val="217E28FF"/>
    <w:rsid w:val="21927E8A"/>
    <w:rsid w:val="21BC2C01"/>
    <w:rsid w:val="21BC6FFD"/>
    <w:rsid w:val="21BF6A73"/>
    <w:rsid w:val="21C67E02"/>
    <w:rsid w:val="21C7555C"/>
    <w:rsid w:val="21D07D4A"/>
    <w:rsid w:val="21D10F57"/>
    <w:rsid w:val="21D40771"/>
    <w:rsid w:val="21EA2CE1"/>
    <w:rsid w:val="21EB5ABA"/>
    <w:rsid w:val="21F11323"/>
    <w:rsid w:val="22033E79"/>
    <w:rsid w:val="220D5A31"/>
    <w:rsid w:val="22121299"/>
    <w:rsid w:val="22230DB0"/>
    <w:rsid w:val="22250889"/>
    <w:rsid w:val="22325497"/>
    <w:rsid w:val="223613A5"/>
    <w:rsid w:val="224779EE"/>
    <w:rsid w:val="224C47AB"/>
    <w:rsid w:val="224F6049"/>
    <w:rsid w:val="225A1C20"/>
    <w:rsid w:val="225D356C"/>
    <w:rsid w:val="2264745D"/>
    <w:rsid w:val="226F3221"/>
    <w:rsid w:val="22720A6F"/>
    <w:rsid w:val="22732970"/>
    <w:rsid w:val="22856977"/>
    <w:rsid w:val="22873318"/>
    <w:rsid w:val="2287718C"/>
    <w:rsid w:val="228B0E30"/>
    <w:rsid w:val="229932BB"/>
    <w:rsid w:val="22A420D9"/>
    <w:rsid w:val="22AE1602"/>
    <w:rsid w:val="22B02E93"/>
    <w:rsid w:val="22B440FE"/>
    <w:rsid w:val="22B64F85"/>
    <w:rsid w:val="22B67E76"/>
    <w:rsid w:val="22BC4355"/>
    <w:rsid w:val="22C34341"/>
    <w:rsid w:val="22C82227"/>
    <w:rsid w:val="22C83527"/>
    <w:rsid w:val="22DA36EF"/>
    <w:rsid w:val="22E01657"/>
    <w:rsid w:val="22E04EF3"/>
    <w:rsid w:val="22EF1233"/>
    <w:rsid w:val="22EF17F2"/>
    <w:rsid w:val="22F71E71"/>
    <w:rsid w:val="23007343"/>
    <w:rsid w:val="2322550C"/>
    <w:rsid w:val="2338088B"/>
    <w:rsid w:val="2346744C"/>
    <w:rsid w:val="23477D3A"/>
    <w:rsid w:val="23491FB8"/>
    <w:rsid w:val="234A072D"/>
    <w:rsid w:val="234C07DB"/>
    <w:rsid w:val="234E4553"/>
    <w:rsid w:val="23502079"/>
    <w:rsid w:val="2351005F"/>
    <w:rsid w:val="23697C59"/>
    <w:rsid w:val="236E24FF"/>
    <w:rsid w:val="237A0EA4"/>
    <w:rsid w:val="238735C1"/>
    <w:rsid w:val="23914E1E"/>
    <w:rsid w:val="23A37038"/>
    <w:rsid w:val="23AE0B4E"/>
    <w:rsid w:val="23B32608"/>
    <w:rsid w:val="23BA3996"/>
    <w:rsid w:val="23C30A9D"/>
    <w:rsid w:val="23D06D16"/>
    <w:rsid w:val="23DF7B7B"/>
    <w:rsid w:val="23E02D14"/>
    <w:rsid w:val="23E629DD"/>
    <w:rsid w:val="23F63B22"/>
    <w:rsid w:val="2405451F"/>
    <w:rsid w:val="240D7F6A"/>
    <w:rsid w:val="24125430"/>
    <w:rsid w:val="241430A6"/>
    <w:rsid w:val="2423778D"/>
    <w:rsid w:val="242E1C8E"/>
    <w:rsid w:val="2435109D"/>
    <w:rsid w:val="244A4345"/>
    <w:rsid w:val="245714CA"/>
    <w:rsid w:val="2460468D"/>
    <w:rsid w:val="246762E1"/>
    <w:rsid w:val="246851A0"/>
    <w:rsid w:val="247973AD"/>
    <w:rsid w:val="247E49C4"/>
    <w:rsid w:val="24816262"/>
    <w:rsid w:val="248B0E8F"/>
    <w:rsid w:val="248C70E1"/>
    <w:rsid w:val="2496378E"/>
    <w:rsid w:val="24973CD7"/>
    <w:rsid w:val="249920BA"/>
    <w:rsid w:val="24A65CC9"/>
    <w:rsid w:val="24AE43FE"/>
    <w:rsid w:val="24C50845"/>
    <w:rsid w:val="24C525F3"/>
    <w:rsid w:val="24D12D46"/>
    <w:rsid w:val="24D26ABE"/>
    <w:rsid w:val="24D34D10"/>
    <w:rsid w:val="24D40A88"/>
    <w:rsid w:val="24D623BD"/>
    <w:rsid w:val="24EB2A14"/>
    <w:rsid w:val="24EC779A"/>
    <w:rsid w:val="24EF141E"/>
    <w:rsid w:val="24F86DAC"/>
    <w:rsid w:val="24FF0986"/>
    <w:rsid w:val="250C0222"/>
    <w:rsid w:val="25105A94"/>
    <w:rsid w:val="25164BFC"/>
    <w:rsid w:val="2519649B"/>
    <w:rsid w:val="251E1D03"/>
    <w:rsid w:val="25213E48"/>
    <w:rsid w:val="25234CB6"/>
    <w:rsid w:val="252950A3"/>
    <w:rsid w:val="252E5692"/>
    <w:rsid w:val="2536704D"/>
    <w:rsid w:val="253B28B5"/>
    <w:rsid w:val="254A2AF8"/>
    <w:rsid w:val="254F010E"/>
    <w:rsid w:val="256911D0"/>
    <w:rsid w:val="257007B0"/>
    <w:rsid w:val="257C55A1"/>
    <w:rsid w:val="258C3C47"/>
    <w:rsid w:val="259F2E44"/>
    <w:rsid w:val="25A963F4"/>
    <w:rsid w:val="25AE752B"/>
    <w:rsid w:val="25B05051"/>
    <w:rsid w:val="25B06D01"/>
    <w:rsid w:val="25BE0CE9"/>
    <w:rsid w:val="25BF5294"/>
    <w:rsid w:val="25C24D84"/>
    <w:rsid w:val="25CC175F"/>
    <w:rsid w:val="25D10748"/>
    <w:rsid w:val="25D32AED"/>
    <w:rsid w:val="25E62821"/>
    <w:rsid w:val="25EA5D3C"/>
    <w:rsid w:val="25EB42DB"/>
    <w:rsid w:val="25EE7927"/>
    <w:rsid w:val="25F21D8A"/>
    <w:rsid w:val="25F50CB6"/>
    <w:rsid w:val="25FB5480"/>
    <w:rsid w:val="26046603"/>
    <w:rsid w:val="26064C71"/>
    <w:rsid w:val="260E1D77"/>
    <w:rsid w:val="26123BC0"/>
    <w:rsid w:val="26173B53"/>
    <w:rsid w:val="261F21D6"/>
    <w:rsid w:val="261F5D33"/>
    <w:rsid w:val="26240A07"/>
    <w:rsid w:val="26243349"/>
    <w:rsid w:val="26301CEE"/>
    <w:rsid w:val="26355556"/>
    <w:rsid w:val="26445799"/>
    <w:rsid w:val="26451C3D"/>
    <w:rsid w:val="26485289"/>
    <w:rsid w:val="264939D1"/>
    <w:rsid w:val="264B4D7A"/>
    <w:rsid w:val="2655613E"/>
    <w:rsid w:val="265E685B"/>
    <w:rsid w:val="26647D9F"/>
    <w:rsid w:val="26694B17"/>
    <w:rsid w:val="26812549"/>
    <w:rsid w:val="26863D61"/>
    <w:rsid w:val="26865E23"/>
    <w:rsid w:val="268D0EEE"/>
    <w:rsid w:val="268D4216"/>
    <w:rsid w:val="26906C30"/>
    <w:rsid w:val="26962499"/>
    <w:rsid w:val="26A83F7A"/>
    <w:rsid w:val="26B50445"/>
    <w:rsid w:val="26B70FFE"/>
    <w:rsid w:val="26B71B29"/>
    <w:rsid w:val="26B75F6B"/>
    <w:rsid w:val="26C31621"/>
    <w:rsid w:val="26CA3EF0"/>
    <w:rsid w:val="26CB7B8B"/>
    <w:rsid w:val="26CD14B0"/>
    <w:rsid w:val="26CD578F"/>
    <w:rsid w:val="26ED7BDF"/>
    <w:rsid w:val="26FD2518"/>
    <w:rsid w:val="26FF6BCF"/>
    <w:rsid w:val="271C2580"/>
    <w:rsid w:val="27231852"/>
    <w:rsid w:val="27271343"/>
    <w:rsid w:val="272A12DD"/>
    <w:rsid w:val="272A525A"/>
    <w:rsid w:val="272F1FA5"/>
    <w:rsid w:val="27361586"/>
    <w:rsid w:val="273B3040"/>
    <w:rsid w:val="274041B2"/>
    <w:rsid w:val="27467B25"/>
    <w:rsid w:val="27532138"/>
    <w:rsid w:val="275864F4"/>
    <w:rsid w:val="27646997"/>
    <w:rsid w:val="27654C3A"/>
    <w:rsid w:val="277C287E"/>
    <w:rsid w:val="27893DAB"/>
    <w:rsid w:val="27897DAC"/>
    <w:rsid w:val="278E4F1E"/>
    <w:rsid w:val="279302CF"/>
    <w:rsid w:val="279544FE"/>
    <w:rsid w:val="27A41098"/>
    <w:rsid w:val="27AC35F6"/>
    <w:rsid w:val="27B033FE"/>
    <w:rsid w:val="27D077A9"/>
    <w:rsid w:val="27DB3EDB"/>
    <w:rsid w:val="27DC037F"/>
    <w:rsid w:val="27E86D24"/>
    <w:rsid w:val="27E91922"/>
    <w:rsid w:val="27F65145"/>
    <w:rsid w:val="27FF07E2"/>
    <w:rsid w:val="2802590C"/>
    <w:rsid w:val="28072F22"/>
    <w:rsid w:val="280A78D1"/>
    <w:rsid w:val="28137B19"/>
    <w:rsid w:val="281D62A2"/>
    <w:rsid w:val="281F026C"/>
    <w:rsid w:val="28242574"/>
    <w:rsid w:val="28243AD4"/>
    <w:rsid w:val="282615FA"/>
    <w:rsid w:val="28285372"/>
    <w:rsid w:val="28377363"/>
    <w:rsid w:val="283A1500"/>
    <w:rsid w:val="283D14DA"/>
    <w:rsid w:val="283F26BC"/>
    <w:rsid w:val="284303FE"/>
    <w:rsid w:val="28437021"/>
    <w:rsid w:val="284F6DA3"/>
    <w:rsid w:val="28537F15"/>
    <w:rsid w:val="28551EE0"/>
    <w:rsid w:val="285F4B0C"/>
    <w:rsid w:val="285F68BA"/>
    <w:rsid w:val="28610884"/>
    <w:rsid w:val="28620159"/>
    <w:rsid w:val="28647BDE"/>
    <w:rsid w:val="286F39CD"/>
    <w:rsid w:val="28754BD6"/>
    <w:rsid w:val="28771E56"/>
    <w:rsid w:val="287F5AB8"/>
    <w:rsid w:val="28A502AF"/>
    <w:rsid w:val="28BF3434"/>
    <w:rsid w:val="28C332ED"/>
    <w:rsid w:val="28C52187"/>
    <w:rsid w:val="28C57065"/>
    <w:rsid w:val="28DA65D1"/>
    <w:rsid w:val="28EF7C3E"/>
    <w:rsid w:val="28F416F8"/>
    <w:rsid w:val="28F434A6"/>
    <w:rsid w:val="29051210"/>
    <w:rsid w:val="2907142C"/>
    <w:rsid w:val="29080D00"/>
    <w:rsid w:val="290D6316"/>
    <w:rsid w:val="29114058"/>
    <w:rsid w:val="29161905"/>
    <w:rsid w:val="29163888"/>
    <w:rsid w:val="292518B2"/>
    <w:rsid w:val="29390877"/>
    <w:rsid w:val="293E0BC6"/>
    <w:rsid w:val="29452074"/>
    <w:rsid w:val="29672A4D"/>
    <w:rsid w:val="296A3769"/>
    <w:rsid w:val="29785E86"/>
    <w:rsid w:val="297A6E29"/>
    <w:rsid w:val="297E7214"/>
    <w:rsid w:val="29891E41"/>
    <w:rsid w:val="29912711"/>
    <w:rsid w:val="2999663B"/>
    <w:rsid w:val="299A22A0"/>
    <w:rsid w:val="29AC5B2F"/>
    <w:rsid w:val="29B33362"/>
    <w:rsid w:val="29B36EBE"/>
    <w:rsid w:val="29B570DA"/>
    <w:rsid w:val="29BA2259"/>
    <w:rsid w:val="29D07D07"/>
    <w:rsid w:val="29DD3F3B"/>
    <w:rsid w:val="29E269C2"/>
    <w:rsid w:val="29ED3A67"/>
    <w:rsid w:val="29F05B03"/>
    <w:rsid w:val="2A060C9F"/>
    <w:rsid w:val="2A0A1005"/>
    <w:rsid w:val="2A1123B6"/>
    <w:rsid w:val="2A16744D"/>
    <w:rsid w:val="2A17440A"/>
    <w:rsid w:val="2A1E21FB"/>
    <w:rsid w:val="2A225DF1"/>
    <w:rsid w:val="2A261D85"/>
    <w:rsid w:val="2A3B1615"/>
    <w:rsid w:val="2A3C3357"/>
    <w:rsid w:val="2A44220C"/>
    <w:rsid w:val="2A4B17EC"/>
    <w:rsid w:val="2A4F2180"/>
    <w:rsid w:val="2A550EB6"/>
    <w:rsid w:val="2A582EE5"/>
    <w:rsid w:val="2A5833C3"/>
    <w:rsid w:val="2A587A65"/>
    <w:rsid w:val="2A6A2C93"/>
    <w:rsid w:val="2A6B59EA"/>
    <w:rsid w:val="2A723BE8"/>
    <w:rsid w:val="2A742553"/>
    <w:rsid w:val="2A834AE2"/>
    <w:rsid w:val="2A8E16D9"/>
    <w:rsid w:val="2A9F38E6"/>
    <w:rsid w:val="2AA24C01"/>
    <w:rsid w:val="2AA333D6"/>
    <w:rsid w:val="2AA8279A"/>
    <w:rsid w:val="2AAF3B29"/>
    <w:rsid w:val="2AB27175"/>
    <w:rsid w:val="2AB729DE"/>
    <w:rsid w:val="2ABA4F73"/>
    <w:rsid w:val="2ACA0963"/>
    <w:rsid w:val="2ACD0241"/>
    <w:rsid w:val="2ACD2201"/>
    <w:rsid w:val="2ADC1BE8"/>
    <w:rsid w:val="2AE01F34"/>
    <w:rsid w:val="2AE17A5A"/>
    <w:rsid w:val="2AE205B7"/>
    <w:rsid w:val="2AEC3F74"/>
    <w:rsid w:val="2AEF7CAD"/>
    <w:rsid w:val="2AFA0B1C"/>
    <w:rsid w:val="2AFC4858"/>
    <w:rsid w:val="2AFE23BA"/>
    <w:rsid w:val="2B0D0850"/>
    <w:rsid w:val="2B130683"/>
    <w:rsid w:val="2B224FBC"/>
    <w:rsid w:val="2B253DEB"/>
    <w:rsid w:val="2B342280"/>
    <w:rsid w:val="2B37188B"/>
    <w:rsid w:val="2B5244B4"/>
    <w:rsid w:val="2B577D1D"/>
    <w:rsid w:val="2B650990"/>
    <w:rsid w:val="2B6A706C"/>
    <w:rsid w:val="2B710DDE"/>
    <w:rsid w:val="2B7E5D28"/>
    <w:rsid w:val="2B845D88"/>
    <w:rsid w:val="2B847127"/>
    <w:rsid w:val="2B8735F1"/>
    <w:rsid w:val="2B881414"/>
    <w:rsid w:val="2B8B0A09"/>
    <w:rsid w:val="2B992AD9"/>
    <w:rsid w:val="2B993E44"/>
    <w:rsid w:val="2BA016C4"/>
    <w:rsid w:val="2BB07944"/>
    <w:rsid w:val="2BB138D1"/>
    <w:rsid w:val="2BB50AAA"/>
    <w:rsid w:val="2BB62C95"/>
    <w:rsid w:val="2BBD6A48"/>
    <w:rsid w:val="2BC2163A"/>
    <w:rsid w:val="2BC37160"/>
    <w:rsid w:val="2BCA04EF"/>
    <w:rsid w:val="2BD84FDD"/>
    <w:rsid w:val="2BDA2E28"/>
    <w:rsid w:val="2BE13903"/>
    <w:rsid w:val="2BE21CDC"/>
    <w:rsid w:val="2BE47802"/>
    <w:rsid w:val="2BE772F2"/>
    <w:rsid w:val="2BF437BD"/>
    <w:rsid w:val="2BF832AE"/>
    <w:rsid w:val="2BF93043"/>
    <w:rsid w:val="2BFC1610"/>
    <w:rsid w:val="2BFC69C1"/>
    <w:rsid w:val="2C051C43"/>
    <w:rsid w:val="2C0734F1"/>
    <w:rsid w:val="2C103B87"/>
    <w:rsid w:val="2C124E07"/>
    <w:rsid w:val="2C136802"/>
    <w:rsid w:val="2C1F6A8C"/>
    <w:rsid w:val="2C2347B0"/>
    <w:rsid w:val="2C263208"/>
    <w:rsid w:val="2C26606D"/>
    <w:rsid w:val="2C2A71DF"/>
    <w:rsid w:val="2C2C1C5C"/>
    <w:rsid w:val="2C46226B"/>
    <w:rsid w:val="2C4E5528"/>
    <w:rsid w:val="2C4E7372"/>
    <w:rsid w:val="2C4F2770"/>
    <w:rsid w:val="2C533CBD"/>
    <w:rsid w:val="2C584F53"/>
    <w:rsid w:val="2C5C0751"/>
    <w:rsid w:val="2C5C47EC"/>
    <w:rsid w:val="2C5E0088"/>
    <w:rsid w:val="2C70553A"/>
    <w:rsid w:val="2C82063F"/>
    <w:rsid w:val="2C842D93"/>
    <w:rsid w:val="2C8462F7"/>
    <w:rsid w:val="2C973950"/>
    <w:rsid w:val="2CA07839"/>
    <w:rsid w:val="2CA84CD4"/>
    <w:rsid w:val="2CA927FA"/>
    <w:rsid w:val="2CAA3ED1"/>
    <w:rsid w:val="2CB05050"/>
    <w:rsid w:val="2CC2041E"/>
    <w:rsid w:val="2CCB09C2"/>
    <w:rsid w:val="2CD54179"/>
    <w:rsid w:val="2CD72E09"/>
    <w:rsid w:val="2CDA78C9"/>
    <w:rsid w:val="2CF00429"/>
    <w:rsid w:val="2CF33A75"/>
    <w:rsid w:val="2CF47F19"/>
    <w:rsid w:val="2D003E6F"/>
    <w:rsid w:val="2D0A3299"/>
    <w:rsid w:val="2D0D5606"/>
    <w:rsid w:val="2D114648"/>
    <w:rsid w:val="2D145D45"/>
    <w:rsid w:val="2D19766B"/>
    <w:rsid w:val="2D200D4D"/>
    <w:rsid w:val="2D357669"/>
    <w:rsid w:val="2D376058"/>
    <w:rsid w:val="2D40668E"/>
    <w:rsid w:val="2D411033"/>
    <w:rsid w:val="2D4542D1"/>
    <w:rsid w:val="2D461F32"/>
    <w:rsid w:val="2D4D77BC"/>
    <w:rsid w:val="2D5C786C"/>
    <w:rsid w:val="2D6055AE"/>
    <w:rsid w:val="2D6350DF"/>
    <w:rsid w:val="2D66685F"/>
    <w:rsid w:val="2D684463"/>
    <w:rsid w:val="2D7745C4"/>
    <w:rsid w:val="2D783141"/>
    <w:rsid w:val="2D7F23F1"/>
    <w:rsid w:val="2D8C6778"/>
    <w:rsid w:val="2D9C2F7E"/>
    <w:rsid w:val="2D9C5EBB"/>
    <w:rsid w:val="2DA23685"/>
    <w:rsid w:val="2DA90D03"/>
    <w:rsid w:val="2DAF5BEE"/>
    <w:rsid w:val="2DBD7456"/>
    <w:rsid w:val="2DCC67A0"/>
    <w:rsid w:val="2DCF0230"/>
    <w:rsid w:val="2DD6409F"/>
    <w:rsid w:val="2DDD09AD"/>
    <w:rsid w:val="2DDE27C5"/>
    <w:rsid w:val="2DDE2EA9"/>
    <w:rsid w:val="2DDF3418"/>
    <w:rsid w:val="2DE51610"/>
    <w:rsid w:val="2DE81100"/>
    <w:rsid w:val="2DE87680"/>
    <w:rsid w:val="2DE955A4"/>
    <w:rsid w:val="2DEA11F7"/>
    <w:rsid w:val="2DEF3DD0"/>
    <w:rsid w:val="2DF61A6F"/>
    <w:rsid w:val="2DFC7FAF"/>
    <w:rsid w:val="2E00644A"/>
    <w:rsid w:val="2E07339C"/>
    <w:rsid w:val="2E1A593C"/>
    <w:rsid w:val="2E1B3283"/>
    <w:rsid w:val="2E1D6FFC"/>
    <w:rsid w:val="2E20089A"/>
    <w:rsid w:val="2E2C36E3"/>
    <w:rsid w:val="2E2E1254"/>
    <w:rsid w:val="2E2E745B"/>
    <w:rsid w:val="2E352597"/>
    <w:rsid w:val="2E3D58F0"/>
    <w:rsid w:val="2E482AB5"/>
    <w:rsid w:val="2E4C5B33"/>
    <w:rsid w:val="2E5073D1"/>
    <w:rsid w:val="2E530C6F"/>
    <w:rsid w:val="2E5D3BD9"/>
    <w:rsid w:val="2E65113A"/>
    <w:rsid w:val="2E6723BD"/>
    <w:rsid w:val="2E67471B"/>
    <w:rsid w:val="2E6C4D74"/>
    <w:rsid w:val="2E7035CF"/>
    <w:rsid w:val="2E823302"/>
    <w:rsid w:val="2E8626E9"/>
    <w:rsid w:val="2E8F6AAF"/>
    <w:rsid w:val="2E935510"/>
    <w:rsid w:val="2E953BB6"/>
    <w:rsid w:val="2E9C43C4"/>
    <w:rsid w:val="2EA1451F"/>
    <w:rsid w:val="2EA414CB"/>
    <w:rsid w:val="2EA72D69"/>
    <w:rsid w:val="2EAD7D6F"/>
    <w:rsid w:val="2EB11513"/>
    <w:rsid w:val="2EBC3BA6"/>
    <w:rsid w:val="2EBD433B"/>
    <w:rsid w:val="2EBD4CA0"/>
    <w:rsid w:val="2EBF00B3"/>
    <w:rsid w:val="2EC05645"/>
    <w:rsid w:val="2EC1611A"/>
    <w:rsid w:val="2EC8340B"/>
    <w:rsid w:val="2ED73DDB"/>
    <w:rsid w:val="2ED741E5"/>
    <w:rsid w:val="2ED81174"/>
    <w:rsid w:val="2EDC39CA"/>
    <w:rsid w:val="2EE03878"/>
    <w:rsid w:val="2EE47AB7"/>
    <w:rsid w:val="2EED69CE"/>
    <w:rsid w:val="2EEF0AF1"/>
    <w:rsid w:val="2EF97A69"/>
    <w:rsid w:val="2EFA558F"/>
    <w:rsid w:val="2F177EEF"/>
    <w:rsid w:val="2F1877C3"/>
    <w:rsid w:val="2F1A6BD1"/>
    <w:rsid w:val="2F1E302B"/>
    <w:rsid w:val="2F253276"/>
    <w:rsid w:val="2F262184"/>
    <w:rsid w:val="2F2A5E74"/>
    <w:rsid w:val="2F2D728D"/>
    <w:rsid w:val="2F2F336C"/>
    <w:rsid w:val="2F331627"/>
    <w:rsid w:val="2F345783"/>
    <w:rsid w:val="2F350933"/>
    <w:rsid w:val="2F364819"/>
    <w:rsid w:val="2F3A3B86"/>
    <w:rsid w:val="2F3C5BA7"/>
    <w:rsid w:val="2F4D3910"/>
    <w:rsid w:val="2F5C5965"/>
    <w:rsid w:val="2F61116A"/>
    <w:rsid w:val="2F620E15"/>
    <w:rsid w:val="2F723377"/>
    <w:rsid w:val="2F7571F4"/>
    <w:rsid w:val="2F776BDF"/>
    <w:rsid w:val="2F7B222C"/>
    <w:rsid w:val="2F8135BA"/>
    <w:rsid w:val="2F861B77"/>
    <w:rsid w:val="2F884949"/>
    <w:rsid w:val="2F93612B"/>
    <w:rsid w:val="2F947791"/>
    <w:rsid w:val="2F966295"/>
    <w:rsid w:val="2F9B4F5A"/>
    <w:rsid w:val="2F9E23BE"/>
    <w:rsid w:val="2FA5374C"/>
    <w:rsid w:val="2FAE06D3"/>
    <w:rsid w:val="2FB3672A"/>
    <w:rsid w:val="2FB84052"/>
    <w:rsid w:val="2FBC2844"/>
    <w:rsid w:val="2FBC2D48"/>
    <w:rsid w:val="2FBD4D02"/>
    <w:rsid w:val="2FD15B5E"/>
    <w:rsid w:val="2FE054D9"/>
    <w:rsid w:val="2FE51D9B"/>
    <w:rsid w:val="2FEF49C8"/>
    <w:rsid w:val="2FF53FA7"/>
    <w:rsid w:val="2FFA2DEF"/>
    <w:rsid w:val="2FFF34CE"/>
    <w:rsid w:val="30014ABC"/>
    <w:rsid w:val="30191A45"/>
    <w:rsid w:val="301D7787"/>
    <w:rsid w:val="30354AD0"/>
    <w:rsid w:val="303772E4"/>
    <w:rsid w:val="303F594F"/>
    <w:rsid w:val="30446AC1"/>
    <w:rsid w:val="30460BE7"/>
    <w:rsid w:val="304940D8"/>
    <w:rsid w:val="304A184C"/>
    <w:rsid w:val="304B5BA0"/>
    <w:rsid w:val="304D454B"/>
    <w:rsid w:val="304F5466"/>
    <w:rsid w:val="3050190A"/>
    <w:rsid w:val="3055294E"/>
    <w:rsid w:val="305807BF"/>
    <w:rsid w:val="305F7D9F"/>
    <w:rsid w:val="30670A02"/>
    <w:rsid w:val="30677CC3"/>
    <w:rsid w:val="30773B1C"/>
    <w:rsid w:val="30835D5B"/>
    <w:rsid w:val="308E7498"/>
    <w:rsid w:val="30986E0D"/>
    <w:rsid w:val="309E58AD"/>
    <w:rsid w:val="30A734F4"/>
    <w:rsid w:val="30AB6B41"/>
    <w:rsid w:val="30B17ECF"/>
    <w:rsid w:val="30BA11CC"/>
    <w:rsid w:val="30BF083E"/>
    <w:rsid w:val="30C10112"/>
    <w:rsid w:val="30C731D6"/>
    <w:rsid w:val="30D13698"/>
    <w:rsid w:val="30D20571"/>
    <w:rsid w:val="31043EAC"/>
    <w:rsid w:val="3106013D"/>
    <w:rsid w:val="31091AB9"/>
    <w:rsid w:val="310A2379"/>
    <w:rsid w:val="31104BF6"/>
    <w:rsid w:val="3115220C"/>
    <w:rsid w:val="311A5A74"/>
    <w:rsid w:val="311F308B"/>
    <w:rsid w:val="31230DCD"/>
    <w:rsid w:val="31264419"/>
    <w:rsid w:val="31330DDE"/>
    <w:rsid w:val="31376467"/>
    <w:rsid w:val="314C0779"/>
    <w:rsid w:val="314C4491"/>
    <w:rsid w:val="31532AB8"/>
    <w:rsid w:val="315E204E"/>
    <w:rsid w:val="31684A32"/>
    <w:rsid w:val="316A28D5"/>
    <w:rsid w:val="317038E6"/>
    <w:rsid w:val="317165EF"/>
    <w:rsid w:val="317653A0"/>
    <w:rsid w:val="31765F5D"/>
    <w:rsid w:val="318630E9"/>
    <w:rsid w:val="31886E82"/>
    <w:rsid w:val="318C7168"/>
    <w:rsid w:val="318F7A77"/>
    <w:rsid w:val="319632BC"/>
    <w:rsid w:val="31A35A6A"/>
    <w:rsid w:val="31AA0440"/>
    <w:rsid w:val="31AB491E"/>
    <w:rsid w:val="31B45EC9"/>
    <w:rsid w:val="31B61C41"/>
    <w:rsid w:val="31B77767"/>
    <w:rsid w:val="31C0192B"/>
    <w:rsid w:val="31C51C51"/>
    <w:rsid w:val="31CC3212"/>
    <w:rsid w:val="31E01BD2"/>
    <w:rsid w:val="31E340B8"/>
    <w:rsid w:val="31F35E5A"/>
    <w:rsid w:val="31F75DB5"/>
    <w:rsid w:val="31F97D80"/>
    <w:rsid w:val="3207249C"/>
    <w:rsid w:val="320A7897"/>
    <w:rsid w:val="32100B58"/>
    <w:rsid w:val="32146967"/>
    <w:rsid w:val="321D11F8"/>
    <w:rsid w:val="321F4A0E"/>
    <w:rsid w:val="321F507F"/>
    <w:rsid w:val="322070BA"/>
    <w:rsid w:val="322A7F39"/>
    <w:rsid w:val="32325C26"/>
    <w:rsid w:val="32384404"/>
    <w:rsid w:val="3240775C"/>
    <w:rsid w:val="32494863"/>
    <w:rsid w:val="324B7DB0"/>
    <w:rsid w:val="324C6101"/>
    <w:rsid w:val="324E3C27"/>
    <w:rsid w:val="32601AF5"/>
    <w:rsid w:val="32617BCD"/>
    <w:rsid w:val="32670A19"/>
    <w:rsid w:val="326B1352"/>
    <w:rsid w:val="328C2D31"/>
    <w:rsid w:val="328E2276"/>
    <w:rsid w:val="32973FA5"/>
    <w:rsid w:val="329B0E37"/>
    <w:rsid w:val="32A001FB"/>
    <w:rsid w:val="32AB29E5"/>
    <w:rsid w:val="32B1065A"/>
    <w:rsid w:val="32B141B6"/>
    <w:rsid w:val="32B83797"/>
    <w:rsid w:val="32C263C3"/>
    <w:rsid w:val="32C97752"/>
    <w:rsid w:val="32CA1881"/>
    <w:rsid w:val="32D00AE0"/>
    <w:rsid w:val="32D06D32"/>
    <w:rsid w:val="32D87995"/>
    <w:rsid w:val="32DC7485"/>
    <w:rsid w:val="32DD62D6"/>
    <w:rsid w:val="32E97DF4"/>
    <w:rsid w:val="32EE122A"/>
    <w:rsid w:val="32F80037"/>
    <w:rsid w:val="32FF4F22"/>
    <w:rsid w:val="33091B47"/>
    <w:rsid w:val="330E33B7"/>
    <w:rsid w:val="331704BD"/>
    <w:rsid w:val="3328091C"/>
    <w:rsid w:val="332D13EB"/>
    <w:rsid w:val="33364265"/>
    <w:rsid w:val="333948D8"/>
    <w:rsid w:val="334E78CA"/>
    <w:rsid w:val="335214F5"/>
    <w:rsid w:val="33525999"/>
    <w:rsid w:val="33573EDC"/>
    <w:rsid w:val="33590AD6"/>
    <w:rsid w:val="335C2374"/>
    <w:rsid w:val="335F3C12"/>
    <w:rsid w:val="33615BDC"/>
    <w:rsid w:val="33724ADC"/>
    <w:rsid w:val="337551EB"/>
    <w:rsid w:val="33843679"/>
    <w:rsid w:val="338C505F"/>
    <w:rsid w:val="33961CC5"/>
    <w:rsid w:val="339B0AED"/>
    <w:rsid w:val="33A51F6D"/>
    <w:rsid w:val="33B10912"/>
    <w:rsid w:val="33B26F7D"/>
    <w:rsid w:val="33B71CA0"/>
    <w:rsid w:val="33C00B55"/>
    <w:rsid w:val="33CF6FEA"/>
    <w:rsid w:val="33D62126"/>
    <w:rsid w:val="33D740F0"/>
    <w:rsid w:val="33D97E69"/>
    <w:rsid w:val="33DF083D"/>
    <w:rsid w:val="33E108A0"/>
    <w:rsid w:val="33E10ACB"/>
    <w:rsid w:val="33E42781"/>
    <w:rsid w:val="33E468BB"/>
    <w:rsid w:val="33ED0779"/>
    <w:rsid w:val="33F04807"/>
    <w:rsid w:val="33F107B2"/>
    <w:rsid w:val="33F9568B"/>
    <w:rsid w:val="33FB23D1"/>
    <w:rsid w:val="34017350"/>
    <w:rsid w:val="34052A0C"/>
    <w:rsid w:val="34076784"/>
    <w:rsid w:val="340C5B48"/>
    <w:rsid w:val="340E3A81"/>
    <w:rsid w:val="34140EA1"/>
    <w:rsid w:val="34160775"/>
    <w:rsid w:val="341669C7"/>
    <w:rsid w:val="34270BD4"/>
    <w:rsid w:val="34311A53"/>
    <w:rsid w:val="34337579"/>
    <w:rsid w:val="34346E4D"/>
    <w:rsid w:val="343601F0"/>
    <w:rsid w:val="343926B5"/>
    <w:rsid w:val="343B467F"/>
    <w:rsid w:val="343D03F7"/>
    <w:rsid w:val="34535CDA"/>
    <w:rsid w:val="34584243"/>
    <w:rsid w:val="346408E5"/>
    <w:rsid w:val="347A79D0"/>
    <w:rsid w:val="34810E85"/>
    <w:rsid w:val="348222AE"/>
    <w:rsid w:val="3484506E"/>
    <w:rsid w:val="348C4EDB"/>
    <w:rsid w:val="349A13A6"/>
    <w:rsid w:val="34AC2E87"/>
    <w:rsid w:val="34D7310F"/>
    <w:rsid w:val="34DB376C"/>
    <w:rsid w:val="34E071A9"/>
    <w:rsid w:val="34E645EB"/>
    <w:rsid w:val="34E95E89"/>
    <w:rsid w:val="34ED2E52"/>
    <w:rsid w:val="34ED32A6"/>
    <w:rsid w:val="34F00345"/>
    <w:rsid w:val="34F12F90"/>
    <w:rsid w:val="34F62354"/>
    <w:rsid w:val="34FD7B87"/>
    <w:rsid w:val="350902DA"/>
    <w:rsid w:val="35272693"/>
    <w:rsid w:val="352E3C58"/>
    <w:rsid w:val="35321C38"/>
    <w:rsid w:val="35337105"/>
    <w:rsid w:val="35376050"/>
    <w:rsid w:val="35383A3F"/>
    <w:rsid w:val="35397235"/>
    <w:rsid w:val="354457B6"/>
    <w:rsid w:val="354956FE"/>
    <w:rsid w:val="354B3727"/>
    <w:rsid w:val="354C02F1"/>
    <w:rsid w:val="354D2044"/>
    <w:rsid w:val="354E784F"/>
    <w:rsid w:val="355C180A"/>
    <w:rsid w:val="35675000"/>
    <w:rsid w:val="356B689E"/>
    <w:rsid w:val="356E706B"/>
    <w:rsid w:val="35713A96"/>
    <w:rsid w:val="357911CB"/>
    <w:rsid w:val="35823C32"/>
    <w:rsid w:val="358856A2"/>
    <w:rsid w:val="358C1270"/>
    <w:rsid w:val="358D5D7B"/>
    <w:rsid w:val="3595438E"/>
    <w:rsid w:val="359619A5"/>
    <w:rsid w:val="35995A10"/>
    <w:rsid w:val="35A31E60"/>
    <w:rsid w:val="35B91D00"/>
    <w:rsid w:val="35B93AAE"/>
    <w:rsid w:val="35BC359E"/>
    <w:rsid w:val="35C0123F"/>
    <w:rsid w:val="35C506A4"/>
    <w:rsid w:val="35C717D6"/>
    <w:rsid w:val="35C80866"/>
    <w:rsid w:val="35CF0708"/>
    <w:rsid w:val="35D35CA2"/>
    <w:rsid w:val="35D57733"/>
    <w:rsid w:val="35D8418C"/>
    <w:rsid w:val="35DA1C76"/>
    <w:rsid w:val="35EA1EB9"/>
    <w:rsid w:val="35F2092E"/>
    <w:rsid w:val="35F649F3"/>
    <w:rsid w:val="35F745D6"/>
    <w:rsid w:val="35F76E8A"/>
    <w:rsid w:val="35FE728D"/>
    <w:rsid w:val="360109F6"/>
    <w:rsid w:val="36056CF3"/>
    <w:rsid w:val="360867E3"/>
    <w:rsid w:val="360A255B"/>
    <w:rsid w:val="360A4309"/>
    <w:rsid w:val="36106216"/>
    <w:rsid w:val="36146F36"/>
    <w:rsid w:val="361862FA"/>
    <w:rsid w:val="362178A5"/>
    <w:rsid w:val="36341386"/>
    <w:rsid w:val="36372E51"/>
    <w:rsid w:val="36421C6A"/>
    <w:rsid w:val="36455341"/>
    <w:rsid w:val="364A6DFC"/>
    <w:rsid w:val="36547BDC"/>
    <w:rsid w:val="366003CD"/>
    <w:rsid w:val="36637A9D"/>
    <w:rsid w:val="366C0B20"/>
    <w:rsid w:val="36720B76"/>
    <w:rsid w:val="367479D5"/>
    <w:rsid w:val="36807657"/>
    <w:rsid w:val="368A0514"/>
    <w:rsid w:val="368A7E33"/>
    <w:rsid w:val="368B6C38"/>
    <w:rsid w:val="368E48BF"/>
    <w:rsid w:val="36935ECC"/>
    <w:rsid w:val="36AC1DEE"/>
    <w:rsid w:val="36BD5820"/>
    <w:rsid w:val="36C37B8F"/>
    <w:rsid w:val="36C85AB1"/>
    <w:rsid w:val="36D93CDC"/>
    <w:rsid w:val="36DE362E"/>
    <w:rsid w:val="36ED5BCB"/>
    <w:rsid w:val="36FC517F"/>
    <w:rsid w:val="37103BA1"/>
    <w:rsid w:val="3713222A"/>
    <w:rsid w:val="372D5679"/>
    <w:rsid w:val="372E04CB"/>
    <w:rsid w:val="373553B6"/>
    <w:rsid w:val="373830F8"/>
    <w:rsid w:val="37386C54"/>
    <w:rsid w:val="373B350A"/>
    <w:rsid w:val="374B6384"/>
    <w:rsid w:val="37585548"/>
    <w:rsid w:val="375A7A49"/>
    <w:rsid w:val="37640824"/>
    <w:rsid w:val="3768578B"/>
    <w:rsid w:val="37692E75"/>
    <w:rsid w:val="376C5936"/>
    <w:rsid w:val="37A76012"/>
    <w:rsid w:val="37A97B52"/>
    <w:rsid w:val="37AA5E95"/>
    <w:rsid w:val="37AB152E"/>
    <w:rsid w:val="37BE35FD"/>
    <w:rsid w:val="37D44DD2"/>
    <w:rsid w:val="37DA5F5D"/>
    <w:rsid w:val="37E40B8A"/>
    <w:rsid w:val="37F27B13"/>
    <w:rsid w:val="37FF4B14"/>
    <w:rsid w:val="381256F7"/>
    <w:rsid w:val="381E22EE"/>
    <w:rsid w:val="38214940"/>
    <w:rsid w:val="382F48C6"/>
    <w:rsid w:val="382F6C5A"/>
    <w:rsid w:val="383801E6"/>
    <w:rsid w:val="383B01E1"/>
    <w:rsid w:val="383C4522"/>
    <w:rsid w:val="384F2F64"/>
    <w:rsid w:val="38545D10"/>
    <w:rsid w:val="385A40B6"/>
    <w:rsid w:val="386121DB"/>
    <w:rsid w:val="38621FBC"/>
    <w:rsid w:val="386341A5"/>
    <w:rsid w:val="386C6150"/>
    <w:rsid w:val="386F48F8"/>
    <w:rsid w:val="38726196"/>
    <w:rsid w:val="387939C8"/>
    <w:rsid w:val="388008B3"/>
    <w:rsid w:val="38857A3F"/>
    <w:rsid w:val="389D6705"/>
    <w:rsid w:val="38A322F7"/>
    <w:rsid w:val="38A5656B"/>
    <w:rsid w:val="38A703B1"/>
    <w:rsid w:val="38C033A5"/>
    <w:rsid w:val="38C20B2E"/>
    <w:rsid w:val="38C76E05"/>
    <w:rsid w:val="38CC3A47"/>
    <w:rsid w:val="38D86941"/>
    <w:rsid w:val="38DA2042"/>
    <w:rsid w:val="38DE34A2"/>
    <w:rsid w:val="38EC419A"/>
    <w:rsid w:val="38F117B0"/>
    <w:rsid w:val="38FD5093"/>
    <w:rsid w:val="390C0398"/>
    <w:rsid w:val="390C4194"/>
    <w:rsid w:val="391334D5"/>
    <w:rsid w:val="3913437D"/>
    <w:rsid w:val="391517B8"/>
    <w:rsid w:val="391661F6"/>
    <w:rsid w:val="39186D3D"/>
    <w:rsid w:val="391B05DB"/>
    <w:rsid w:val="391C0C5E"/>
    <w:rsid w:val="3927370A"/>
    <w:rsid w:val="392A6A70"/>
    <w:rsid w:val="393A3956"/>
    <w:rsid w:val="393D2C48"/>
    <w:rsid w:val="3942025E"/>
    <w:rsid w:val="394A4FD9"/>
    <w:rsid w:val="3950297B"/>
    <w:rsid w:val="3953787E"/>
    <w:rsid w:val="39537D75"/>
    <w:rsid w:val="39551D3F"/>
    <w:rsid w:val="395E1A72"/>
    <w:rsid w:val="396213A4"/>
    <w:rsid w:val="39641F63"/>
    <w:rsid w:val="39761CB6"/>
    <w:rsid w:val="397A6507"/>
    <w:rsid w:val="397D6F8B"/>
    <w:rsid w:val="397F6DBC"/>
    <w:rsid w:val="39806C45"/>
    <w:rsid w:val="39814527"/>
    <w:rsid w:val="39896372"/>
    <w:rsid w:val="39991482"/>
    <w:rsid w:val="39A90C21"/>
    <w:rsid w:val="39B21813"/>
    <w:rsid w:val="39B55170"/>
    <w:rsid w:val="39B60304"/>
    <w:rsid w:val="39BA1BA2"/>
    <w:rsid w:val="39C46EC5"/>
    <w:rsid w:val="39C576F9"/>
    <w:rsid w:val="39C90037"/>
    <w:rsid w:val="39CB3945"/>
    <w:rsid w:val="39D746A9"/>
    <w:rsid w:val="39D960E8"/>
    <w:rsid w:val="39DC420F"/>
    <w:rsid w:val="39DF785B"/>
    <w:rsid w:val="39E40A80"/>
    <w:rsid w:val="39F2758E"/>
    <w:rsid w:val="39F30EC3"/>
    <w:rsid w:val="3A0D759D"/>
    <w:rsid w:val="3A0F08B5"/>
    <w:rsid w:val="3A151419"/>
    <w:rsid w:val="3A1514CF"/>
    <w:rsid w:val="3A15488F"/>
    <w:rsid w:val="3A1D1CB4"/>
    <w:rsid w:val="3A25218C"/>
    <w:rsid w:val="3A2D5D22"/>
    <w:rsid w:val="3A397FBB"/>
    <w:rsid w:val="3A3E6F6D"/>
    <w:rsid w:val="3A40644A"/>
    <w:rsid w:val="3A60099C"/>
    <w:rsid w:val="3A6C1909"/>
    <w:rsid w:val="3A7765C8"/>
    <w:rsid w:val="3A777A93"/>
    <w:rsid w:val="3A791A5E"/>
    <w:rsid w:val="3A805320"/>
    <w:rsid w:val="3A8075E8"/>
    <w:rsid w:val="3A8A13AB"/>
    <w:rsid w:val="3A8A77C7"/>
    <w:rsid w:val="3AA765CB"/>
    <w:rsid w:val="3ABE1B66"/>
    <w:rsid w:val="3AC0143A"/>
    <w:rsid w:val="3AC85AB1"/>
    <w:rsid w:val="3AD13648"/>
    <w:rsid w:val="3AD16020"/>
    <w:rsid w:val="3AD2717E"/>
    <w:rsid w:val="3AD66EB0"/>
    <w:rsid w:val="3AE0388B"/>
    <w:rsid w:val="3AEA295B"/>
    <w:rsid w:val="3AEA7F01"/>
    <w:rsid w:val="3AEB37C8"/>
    <w:rsid w:val="3AF3151E"/>
    <w:rsid w:val="3AF47336"/>
    <w:rsid w:val="3AF630AE"/>
    <w:rsid w:val="3AF70BD4"/>
    <w:rsid w:val="3AFB2473"/>
    <w:rsid w:val="3B070E17"/>
    <w:rsid w:val="3B07233C"/>
    <w:rsid w:val="3B094D12"/>
    <w:rsid w:val="3B0B5F92"/>
    <w:rsid w:val="3B121BA3"/>
    <w:rsid w:val="3B191460"/>
    <w:rsid w:val="3B1A1976"/>
    <w:rsid w:val="3B1A1C50"/>
    <w:rsid w:val="3B1E43B3"/>
    <w:rsid w:val="3B222A49"/>
    <w:rsid w:val="3B28164D"/>
    <w:rsid w:val="3B351174"/>
    <w:rsid w:val="3B3616FD"/>
    <w:rsid w:val="3B3B4F65"/>
    <w:rsid w:val="3B3F4A55"/>
    <w:rsid w:val="3B427A86"/>
    <w:rsid w:val="3B44206B"/>
    <w:rsid w:val="3B4575BF"/>
    <w:rsid w:val="3B563B4D"/>
    <w:rsid w:val="3B575435"/>
    <w:rsid w:val="3B626996"/>
    <w:rsid w:val="3B63718F"/>
    <w:rsid w:val="3B647543"/>
    <w:rsid w:val="3B742225"/>
    <w:rsid w:val="3B852995"/>
    <w:rsid w:val="3B8701AA"/>
    <w:rsid w:val="3B8763FC"/>
    <w:rsid w:val="3B8C756F"/>
    <w:rsid w:val="3B8E318D"/>
    <w:rsid w:val="3B923B22"/>
    <w:rsid w:val="3BA50921"/>
    <w:rsid w:val="3BAF01E0"/>
    <w:rsid w:val="3BBB1CFC"/>
    <w:rsid w:val="3BBF16F2"/>
    <w:rsid w:val="3BBF4813"/>
    <w:rsid w:val="3BC35686"/>
    <w:rsid w:val="3BD553B9"/>
    <w:rsid w:val="3BEA7FF8"/>
    <w:rsid w:val="3BF20229"/>
    <w:rsid w:val="3BF53366"/>
    <w:rsid w:val="3BFE66BE"/>
    <w:rsid w:val="3C033CD5"/>
    <w:rsid w:val="3C0468F4"/>
    <w:rsid w:val="3C0524A8"/>
    <w:rsid w:val="3C0637C5"/>
    <w:rsid w:val="3C1063F2"/>
    <w:rsid w:val="3C157564"/>
    <w:rsid w:val="3C1A2DCC"/>
    <w:rsid w:val="3C2105FF"/>
    <w:rsid w:val="3C243C4B"/>
    <w:rsid w:val="3C261771"/>
    <w:rsid w:val="3C3F3B8F"/>
    <w:rsid w:val="3C5270CB"/>
    <w:rsid w:val="3C533DA8"/>
    <w:rsid w:val="3C5538E8"/>
    <w:rsid w:val="3C5C33E5"/>
    <w:rsid w:val="3C5C711F"/>
    <w:rsid w:val="3C60010A"/>
    <w:rsid w:val="3C700C3E"/>
    <w:rsid w:val="3C825A1A"/>
    <w:rsid w:val="3C8841DA"/>
    <w:rsid w:val="3C89086D"/>
    <w:rsid w:val="3C8A61A4"/>
    <w:rsid w:val="3CA249BB"/>
    <w:rsid w:val="3CA60B04"/>
    <w:rsid w:val="3CAE045D"/>
    <w:rsid w:val="3CB24249"/>
    <w:rsid w:val="3CBA3724"/>
    <w:rsid w:val="3CC03974"/>
    <w:rsid w:val="3CC316B6"/>
    <w:rsid w:val="3CCA6405"/>
    <w:rsid w:val="3CCA79DB"/>
    <w:rsid w:val="3CCE4B5F"/>
    <w:rsid w:val="3CD4741F"/>
    <w:rsid w:val="3CD56736"/>
    <w:rsid w:val="3CD95AEF"/>
    <w:rsid w:val="3CD97E2D"/>
    <w:rsid w:val="3CDF1CD3"/>
    <w:rsid w:val="3CE07FB4"/>
    <w:rsid w:val="3CE753A4"/>
    <w:rsid w:val="3CF63839"/>
    <w:rsid w:val="3CF74EBC"/>
    <w:rsid w:val="3D0801FD"/>
    <w:rsid w:val="3D0A09EC"/>
    <w:rsid w:val="3D115BCC"/>
    <w:rsid w:val="3D1E4B3E"/>
    <w:rsid w:val="3D2739F3"/>
    <w:rsid w:val="3D2F0AF9"/>
    <w:rsid w:val="3D323C74"/>
    <w:rsid w:val="3D3A7368"/>
    <w:rsid w:val="3D3E0D3C"/>
    <w:rsid w:val="3D4572FF"/>
    <w:rsid w:val="3D465FB5"/>
    <w:rsid w:val="3D531AFB"/>
    <w:rsid w:val="3D5333CC"/>
    <w:rsid w:val="3D5D72ED"/>
    <w:rsid w:val="3D5D7415"/>
    <w:rsid w:val="3D605157"/>
    <w:rsid w:val="3D6469F5"/>
    <w:rsid w:val="3D6A38DF"/>
    <w:rsid w:val="3D7333A9"/>
    <w:rsid w:val="3D7D3613"/>
    <w:rsid w:val="3D946757"/>
    <w:rsid w:val="3D954E00"/>
    <w:rsid w:val="3D9F5CB2"/>
    <w:rsid w:val="3DA0043E"/>
    <w:rsid w:val="3DA05553"/>
    <w:rsid w:val="3DB56F17"/>
    <w:rsid w:val="3DB85E3F"/>
    <w:rsid w:val="3DBF59D9"/>
    <w:rsid w:val="3DC56D68"/>
    <w:rsid w:val="3DC833B9"/>
    <w:rsid w:val="3DD35929"/>
    <w:rsid w:val="3DDC2A2F"/>
    <w:rsid w:val="3DDF1698"/>
    <w:rsid w:val="3DE0126B"/>
    <w:rsid w:val="3DE10046"/>
    <w:rsid w:val="3DE14061"/>
    <w:rsid w:val="3DE74F30"/>
    <w:rsid w:val="3DF96E5F"/>
    <w:rsid w:val="3DFE0BF8"/>
    <w:rsid w:val="3E067AAC"/>
    <w:rsid w:val="3E200C07"/>
    <w:rsid w:val="3E20543B"/>
    <w:rsid w:val="3E241DF9"/>
    <w:rsid w:val="3E273FF7"/>
    <w:rsid w:val="3E2919ED"/>
    <w:rsid w:val="3E444130"/>
    <w:rsid w:val="3E46372D"/>
    <w:rsid w:val="3E4F50F3"/>
    <w:rsid w:val="3E642A25"/>
    <w:rsid w:val="3E6A003B"/>
    <w:rsid w:val="3E6F5462"/>
    <w:rsid w:val="3E742B12"/>
    <w:rsid w:val="3E864749"/>
    <w:rsid w:val="3EA90437"/>
    <w:rsid w:val="3EB94B1E"/>
    <w:rsid w:val="3EBB0822"/>
    <w:rsid w:val="3EBC5F44"/>
    <w:rsid w:val="3EBF2CE7"/>
    <w:rsid w:val="3EC424EB"/>
    <w:rsid w:val="3ECA6436"/>
    <w:rsid w:val="3ECB6600"/>
    <w:rsid w:val="3ED03C16"/>
    <w:rsid w:val="3ED5294F"/>
    <w:rsid w:val="3EE2739B"/>
    <w:rsid w:val="3EEA117C"/>
    <w:rsid w:val="3EED47C8"/>
    <w:rsid w:val="3EEF6792"/>
    <w:rsid w:val="3EF25642"/>
    <w:rsid w:val="3EF35BAF"/>
    <w:rsid w:val="3EF45B97"/>
    <w:rsid w:val="3EF80A8E"/>
    <w:rsid w:val="3F012022"/>
    <w:rsid w:val="3F0E710F"/>
    <w:rsid w:val="3F154FE0"/>
    <w:rsid w:val="3F1C4605"/>
    <w:rsid w:val="3F282217"/>
    <w:rsid w:val="3F2A77D3"/>
    <w:rsid w:val="3F2B709E"/>
    <w:rsid w:val="3F2F6B8F"/>
    <w:rsid w:val="3F38176A"/>
    <w:rsid w:val="3F436060"/>
    <w:rsid w:val="3F484CFB"/>
    <w:rsid w:val="3F4951D7"/>
    <w:rsid w:val="3F523604"/>
    <w:rsid w:val="3F656A54"/>
    <w:rsid w:val="3F6A406B"/>
    <w:rsid w:val="3F6A7BC7"/>
    <w:rsid w:val="3F6C544D"/>
    <w:rsid w:val="3F6D7FB0"/>
    <w:rsid w:val="3F786788"/>
    <w:rsid w:val="3F841C00"/>
    <w:rsid w:val="3F86326C"/>
    <w:rsid w:val="3F863B9A"/>
    <w:rsid w:val="3F8F0014"/>
    <w:rsid w:val="3F8F762D"/>
    <w:rsid w:val="3F907C64"/>
    <w:rsid w:val="3F942E96"/>
    <w:rsid w:val="3F9E2064"/>
    <w:rsid w:val="3FA840C5"/>
    <w:rsid w:val="3FA96941"/>
    <w:rsid w:val="3FAA26B9"/>
    <w:rsid w:val="3FAA5EE2"/>
    <w:rsid w:val="3FBD3F9C"/>
    <w:rsid w:val="3FBF43B6"/>
    <w:rsid w:val="3FC45529"/>
    <w:rsid w:val="3FD308CC"/>
    <w:rsid w:val="3FD634AE"/>
    <w:rsid w:val="3FE0432D"/>
    <w:rsid w:val="3FED7D16"/>
    <w:rsid w:val="3FF27D7C"/>
    <w:rsid w:val="3FF73B50"/>
    <w:rsid w:val="3FF82B0B"/>
    <w:rsid w:val="3FF878C8"/>
    <w:rsid w:val="3FFA0F4B"/>
    <w:rsid w:val="400022D9"/>
    <w:rsid w:val="40061FE5"/>
    <w:rsid w:val="401610DA"/>
    <w:rsid w:val="401828DD"/>
    <w:rsid w:val="402B0FEC"/>
    <w:rsid w:val="40305875"/>
    <w:rsid w:val="4037008C"/>
    <w:rsid w:val="4040676E"/>
    <w:rsid w:val="40556AC9"/>
    <w:rsid w:val="405B7950"/>
    <w:rsid w:val="405F34A4"/>
    <w:rsid w:val="40642868"/>
    <w:rsid w:val="406867FC"/>
    <w:rsid w:val="406D2DD1"/>
    <w:rsid w:val="40745AB2"/>
    <w:rsid w:val="407C22A8"/>
    <w:rsid w:val="407D1B7C"/>
    <w:rsid w:val="407F618E"/>
    <w:rsid w:val="40874AB9"/>
    <w:rsid w:val="4094274D"/>
    <w:rsid w:val="40A64E31"/>
    <w:rsid w:val="40B27F79"/>
    <w:rsid w:val="40BA4B7E"/>
    <w:rsid w:val="40BE641C"/>
    <w:rsid w:val="40C91191"/>
    <w:rsid w:val="40D06DD0"/>
    <w:rsid w:val="40D342D1"/>
    <w:rsid w:val="40D97E5D"/>
    <w:rsid w:val="40E02836"/>
    <w:rsid w:val="40E045E4"/>
    <w:rsid w:val="40E50C1E"/>
    <w:rsid w:val="40F41E3E"/>
    <w:rsid w:val="40F77B80"/>
    <w:rsid w:val="40FC0223"/>
    <w:rsid w:val="40FC5196"/>
    <w:rsid w:val="40FE4A6B"/>
    <w:rsid w:val="41036525"/>
    <w:rsid w:val="410D1152"/>
    <w:rsid w:val="411C0175"/>
    <w:rsid w:val="411C095D"/>
    <w:rsid w:val="411C3143"/>
    <w:rsid w:val="41232723"/>
    <w:rsid w:val="412344D1"/>
    <w:rsid w:val="4125649B"/>
    <w:rsid w:val="41377F7D"/>
    <w:rsid w:val="41405083"/>
    <w:rsid w:val="41596145"/>
    <w:rsid w:val="41630D72"/>
    <w:rsid w:val="416F60AA"/>
    <w:rsid w:val="4171348E"/>
    <w:rsid w:val="417B3F50"/>
    <w:rsid w:val="4193128C"/>
    <w:rsid w:val="41A55516"/>
    <w:rsid w:val="41A87FD2"/>
    <w:rsid w:val="41B4781F"/>
    <w:rsid w:val="41B96BE3"/>
    <w:rsid w:val="41C27C55"/>
    <w:rsid w:val="41C7677E"/>
    <w:rsid w:val="41D028AB"/>
    <w:rsid w:val="41D2325B"/>
    <w:rsid w:val="41D37CA5"/>
    <w:rsid w:val="41D67795"/>
    <w:rsid w:val="41DC3BEC"/>
    <w:rsid w:val="41DD2513"/>
    <w:rsid w:val="41E94E3E"/>
    <w:rsid w:val="41F1637D"/>
    <w:rsid w:val="41F64971"/>
    <w:rsid w:val="42012B2F"/>
    <w:rsid w:val="42051E29"/>
    <w:rsid w:val="42075BA1"/>
    <w:rsid w:val="420A4B33"/>
    <w:rsid w:val="4211724C"/>
    <w:rsid w:val="421502BE"/>
    <w:rsid w:val="42173CED"/>
    <w:rsid w:val="421A3479"/>
    <w:rsid w:val="421C545A"/>
    <w:rsid w:val="42361EDD"/>
    <w:rsid w:val="42380450"/>
    <w:rsid w:val="42380796"/>
    <w:rsid w:val="423F17DF"/>
    <w:rsid w:val="424741EF"/>
    <w:rsid w:val="42497F67"/>
    <w:rsid w:val="42597A3C"/>
    <w:rsid w:val="425B13DD"/>
    <w:rsid w:val="42606F25"/>
    <w:rsid w:val="42641245"/>
    <w:rsid w:val="4269060A"/>
    <w:rsid w:val="426E3E72"/>
    <w:rsid w:val="42703746"/>
    <w:rsid w:val="42753B10"/>
    <w:rsid w:val="427B20EB"/>
    <w:rsid w:val="427F375F"/>
    <w:rsid w:val="42AF35FC"/>
    <w:rsid w:val="42B0448A"/>
    <w:rsid w:val="42B4094E"/>
    <w:rsid w:val="42B43253"/>
    <w:rsid w:val="42B91E85"/>
    <w:rsid w:val="42B95ACD"/>
    <w:rsid w:val="42C121F4"/>
    <w:rsid w:val="42C635B8"/>
    <w:rsid w:val="42CB3072"/>
    <w:rsid w:val="42CE66BF"/>
    <w:rsid w:val="42D261AF"/>
    <w:rsid w:val="42DF0D36"/>
    <w:rsid w:val="42DF6B1E"/>
    <w:rsid w:val="42E46273"/>
    <w:rsid w:val="42E665AE"/>
    <w:rsid w:val="42E81324"/>
    <w:rsid w:val="42EA2E7D"/>
    <w:rsid w:val="42ED123B"/>
    <w:rsid w:val="4303280C"/>
    <w:rsid w:val="43173ACA"/>
    <w:rsid w:val="43181299"/>
    <w:rsid w:val="431F06B7"/>
    <w:rsid w:val="432F53AF"/>
    <w:rsid w:val="43301127"/>
    <w:rsid w:val="43326C4D"/>
    <w:rsid w:val="43346E69"/>
    <w:rsid w:val="43365946"/>
    <w:rsid w:val="433A3653"/>
    <w:rsid w:val="43413334"/>
    <w:rsid w:val="43470905"/>
    <w:rsid w:val="43482915"/>
    <w:rsid w:val="43574906"/>
    <w:rsid w:val="43584316"/>
    <w:rsid w:val="4359067E"/>
    <w:rsid w:val="43635059"/>
    <w:rsid w:val="436C0516"/>
    <w:rsid w:val="43744836"/>
    <w:rsid w:val="437C7186"/>
    <w:rsid w:val="43815D6F"/>
    <w:rsid w:val="4387538D"/>
    <w:rsid w:val="43880F63"/>
    <w:rsid w:val="439369B8"/>
    <w:rsid w:val="439D4A0F"/>
    <w:rsid w:val="43A37B4B"/>
    <w:rsid w:val="43AC2EA4"/>
    <w:rsid w:val="43C0796C"/>
    <w:rsid w:val="43CB32AB"/>
    <w:rsid w:val="43CC52F4"/>
    <w:rsid w:val="43CF6B92"/>
    <w:rsid w:val="43D44D4F"/>
    <w:rsid w:val="43D45F57"/>
    <w:rsid w:val="43DF3FF9"/>
    <w:rsid w:val="43E97C54"/>
    <w:rsid w:val="43F86B70"/>
    <w:rsid w:val="43FA3C0F"/>
    <w:rsid w:val="43FB34E3"/>
    <w:rsid w:val="43FC25E7"/>
    <w:rsid w:val="44004F9E"/>
    <w:rsid w:val="440A15E0"/>
    <w:rsid w:val="440E23CF"/>
    <w:rsid w:val="441427F7"/>
    <w:rsid w:val="441445A5"/>
    <w:rsid w:val="4422642B"/>
    <w:rsid w:val="443469F5"/>
    <w:rsid w:val="44365E73"/>
    <w:rsid w:val="443F02CA"/>
    <w:rsid w:val="4441743A"/>
    <w:rsid w:val="444924A1"/>
    <w:rsid w:val="444C3D3F"/>
    <w:rsid w:val="44564BBE"/>
    <w:rsid w:val="44586B88"/>
    <w:rsid w:val="44606284"/>
    <w:rsid w:val="44777AD1"/>
    <w:rsid w:val="44817E8C"/>
    <w:rsid w:val="448636F5"/>
    <w:rsid w:val="44945EF2"/>
    <w:rsid w:val="449657A6"/>
    <w:rsid w:val="449A0F4E"/>
    <w:rsid w:val="44A06561"/>
    <w:rsid w:val="44A152AE"/>
    <w:rsid w:val="44BF09B5"/>
    <w:rsid w:val="44C91833"/>
    <w:rsid w:val="44D83FB9"/>
    <w:rsid w:val="44DA134B"/>
    <w:rsid w:val="44DC1567"/>
    <w:rsid w:val="44E256F2"/>
    <w:rsid w:val="44E32765"/>
    <w:rsid w:val="44E67F75"/>
    <w:rsid w:val="44E72A9A"/>
    <w:rsid w:val="44E87F0C"/>
    <w:rsid w:val="44F55A5B"/>
    <w:rsid w:val="44F66980"/>
    <w:rsid w:val="45010FCD"/>
    <w:rsid w:val="4511547C"/>
    <w:rsid w:val="451505D5"/>
    <w:rsid w:val="451B2245"/>
    <w:rsid w:val="45246A6A"/>
    <w:rsid w:val="452E1696"/>
    <w:rsid w:val="453018B3"/>
    <w:rsid w:val="45302EA7"/>
    <w:rsid w:val="45321187"/>
    <w:rsid w:val="453467CE"/>
    <w:rsid w:val="45386B25"/>
    <w:rsid w:val="453B44DF"/>
    <w:rsid w:val="453D00CF"/>
    <w:rsid w:val="454315E6"/>
    <w:rsid w:val="4554273F"/>
    <w:rsid w:val="455A248C"/>
    <w:rsid w:val="456F5F37"/>
    <w:rsid w:val="45783CBB"/>
    <w:rsid w:val="457A48DC"/>
    <w:rsid w:val="45845B57"/>
    <w:rsid w:val="458A0FC3"/>
    <w:rsid w:val="458A2D71"/>
    <w:rsid w:val="459260C9"/>
    <w:rsid w:val="45943BEF"/>
    <w:rsid w:val="45A34177"/>
    <w:rsid w:val="45A55DFD"/>
    <w:rsid w:val="45B000DB"/>
    <w:rsid w:val="45BA3A6E"/>
    <w:rsid w:val="45CF6516"/>
    <w:rsid w:val="45D24718"/>
    <w:rsid w:val="45D77B37"/>
    <w:rsid w:val="45E5444B"/>
    <w:rsid w:val="45EA31F6"/>
    <w:rsid w:val="45EE1552"/>
    <w:rsid w:val="45F4643C"/>
    <w:rsid w:val="45F621B4"/>
    <w:rsid w:val="45F66A0A"/>
    <w:rsid w:val="45F97EF6"/>
    <w:rsid w:val="45FC3543"/>
    <w:rsid w:val="4609638B"/>
    <w:rsid w:val="4613720A"/>
    <w:rsid w:val="46163F1A"/>
    <w:rsid w:val="46167FBB"/>
    <w:rsid w:val="46207231"/>
    <w:rsid w:val="462C5BD6"/>
    <w:rsid w:val="463330A8"/>
    <w:rsid w:val="46377DB5"/>
    <w:rsid w:val="463A4FC6"/>
    <w:rsid w:val="464473C4"/>
    <w:rsid w:val="46454EEA"/>
    <w:rsid w:val="464949DA"/>
    <w:rsid w:val="464C6278"/>
    <w:rsid w:val="464E1599"/>
    <w:rsid w:val="4654512D"/>
    <w:rsid w:val="46691A8E"/>
    <w:rsid w:val="46696226"/>
    <w:rsid w:val="466C7C3C"/>
    <w:rsid w:val="466E0E03"/>
    <w:rsid w:val="467001B9"/>
    <w:rsid w:val="46881E0E"/>
    <w:rsid w:val="46922533"/>
    <w:rsid w:val="469736B4"/>
    <w:rsid w:val="46AF031B"/>
    <w:rsid w:val="46C027C2"/>
    <w:rsid w:val="46C10A14"/>
    <w:rsid w:val="46C571C7"/>
    <w:rsid w:val="46CB3BE5"/>
    <w:rsid w:val="46CC73B9"/>
    <w:rsid w:val="46CD560B"/>
    <w:rsid w:val="46CF6E7E"/>
    <w:rsid w:val="46D86895"/>
    <w:rsid w:val="46DD0685"/>
    <w:rsid w:val="46E110B6"/>
    <w:rsid w:val="46E624AF"/>
    <w:rsid w:val="46FA2178"/>
    <w:rsid w:val="46FF153C"/>
    <w:rsid w:val="47001396"/>
    <w:rsid w:val="4706474A"/>
    <w:rsid w:val="47096B1D"/>
    <w:rsid w:val="47163A10"/>
    <w:rsid w:val="471D19C3"/>
    <w:rsid w:val="47201430"/>
    <w:rsid w:val="4723522B"/>
    <w:rsid w:val="473A07C7"/>
    <w:rsid w:val="474B29D4"/>
    <w:rsid w:val="474D4056"/>
    <w:rsid w:val="47556CB4"/>
    <w:rsid w:val="475950F1"/>
    <w:rsid w:val="475C698F"/>
    <w:rsid w:val="47607442"/>
    <w:rsid w:val="47613FA5"/>
    <w:rsid w:val="477261B2"/>
    <w:rsid w:val="477737C9"/>
    <w:rsid w:val="477A6E15"/>
    <w:rsid w:val="477C173E"/>
    <w:rsid w:val="478414DA"/>
    <w:rsid w:val="478913C4"/>
    <w:rsid w:val="478B2DD0"/>
    <w:rsid w:val="47933713"/>
    <w:rsid w:val="47946129"/>
    <w:rsid w:val="47981429"/>
    <w:rsid w:val="47997E2B"/>
    <w:rsid w:val="47A54BED"/>
    <w:rsid w:val="47A67C0A"/>
    <w:rsid w:val="47AE30AD"/>
    <w:rsid w:val="47C40755"/>
    <w:rsid w:val="47C43AD8"/>
    <w:rsid w:val="47CA38F8"/>
    <w:rsid w:val="47DB3D58"/>
    <w:rsid w:val="47EE2D4C"/>
    <w:rsid w:val="47F95AC8"/>
    <w:rsid w:val="48050DD4"/>
    <w:rsid w:val="480C2163"/>
    <w:rsid w:val="480F278A"/>
    <w:rsid w:val="48100AFC"/>
    <w:rsid w:val="48142DC6"/>
    <w:rsid w:val="48233577"/>
    <w:rsid w:val="482867C9"/>
    <w:rsid w:val="483106CA"/>
    <w:rsid w:val="483D40CA"/>
    <w:rsid w:val="483E35A8"/>
    <w:rsid w:val="483F553E"/>
    <w:rsid w:val="48455675"/>
    <w:rsid w:val="48492367"/>
    <w:rsid w:val="4856518C"/>
    <w:rsid w:val="485853A8"/>
    <w:rsid w:val="4861761A"/>
    <w:rsid w:val="48763A80"/>
    <w:rsid w:val="48781C12"/>
    <w:rsid w:val="487B4BF3"/>
    <w:rsid w:val="48833C0A"/>
    <w:rsid w:val="4890651C"/>
    <w:rsid w:val="48931F3C"/>
    <w:rsid w:val="489A17F5"/>
    <w:rsid w:val="48A851C4"/>
    <w:rsid w:val="48AD483A"/>
    <w:rsid w:val="48B325DE"/>
    <w:rsid w:val="48B5627D"/>
    <w:rsid w:val="48C4659A"/>
    <w:rsid w:val="48D1043A"/>
    <w:rsid w:val="48D2515B"/>
    <w:rsid w:val="48D8731A"/>
    <w:rsid w:val="48DA5DBD"/>
    <w:rsid w:val="48DB38E3"/>
    <w:rsid w:val="48E342F8"/>
    <w:rsid w:val="48F225EB"/>
    <w:rsid w:val="48F74C4C"/>
    <w:rsid w:val="48FD44EF"/>
    <w:rsid w:val="490177EE"/>
    <w:rsid w:val="4905004E"/>
    <w:rsid w:val="49204B5B"/>
    <w:rsid w:val="49232EAC"/>
    <w:rsid w:val="49267254"/>
    <w:rsid w:val="493556E9"/>
    <w:rsid w:val="493A685C"/>
    <w:rsid w:val="493F0316"/>
    <w:rsid w:val="4947721B"/>
    <w:rsid w:val="494D6999"/>
    <w:rsid w:val="494F67AB"/>
    <w:rsid w:val="494F6887"/>
    <w:rsid w:val="495A0CAC"/>
    <w:rsid w:val="495A5150"/>
    <w:rsid w:val="495F4514"/>
    <w:rsid w:val="4961203A"/>
    <w:rsid w:val="496818F9"/>
    <w:rsid w:val="496D4E83"/>
    <w:rsid w:val="497A30FC"/>
    <w:rsid w:val="497F0713"/>
    <w:rsid w:val="49830203"/>
    <w:rsid w:val="49952A14"/>
    <w:rsid w:val="49956188"/>
    <w:rsid w:val="49957C26"/>
    <w:rsid w:val="499C7517"/>
    <w:rsid w:val="49B47156"/>
    <w:rsid w:val="49C01457"/>
    <w:rsid w:val="49C34AA3"/>
    <w:rsid w:val="49CA7BE0"/>
    <w:rsid w:val="49E13D7D"/>
    <w:rsid w:val="49E50EBD"/>
    <w:rsid w:val="49EF3AEA"/>
    <w:rsid w:val="49F11610"/>
    <w:rsid w:val="4A0D291F"/>
    <w:rsid w:val="4A176B9D"/>
    <w:rsid w:val="4A1D0657"/>
    <w:rsid w:val="4A3143E9"/>
    <w:rsid w:val="4A6663C2"/>
    <w:rsid w:val="4A7364C9"/>
    <w:rsid w:val="4A8204BA"/>
    <w:rsid w:val="4A8A3A31"/>
    <w:rsid w:val="4A8E65B3"/>
    <w:rsid w:val="4AAD40FF"/>
    <w:rsid w:val="4AB32069"/>
    <w:rsid w:val="4AC069C4"/>
    <w:rsid w:val="4AC167CD"/>
    <w:rsid w:val="4AC663E7"/>
    <w:rsid w:val="4AC822D6"/>
    <w:rsid w:val="4ADD7DE7"/>
    <w:rsid w:val="4AE26DFE"/>
    <w:rsid w:val="4AE47FB2"/>
    <w:rsid w:val="4AEE3DA2"/>
    <w:rsid w:val="4AFB026D"/>
    <w:rsid w:val="4AFB201B"/>
    <w:rsid w:val="4B08322B"/>
    <w:rsid w:val="4B0B6702"/>
    <w:rsid w:val="4B1F03FF"/>
    <w:rsid w:val="4B20369A"/>
    <w:rsid w:val="4B22605E"/>
    <w:rsid w:val="4B2772B4"/>
    <w:rsid w:val="4B2E6527"/>
    <w:rsid w:val="4B2F3505"/>
    <w:rsid w:val="4B310C69"/>
    <w:rsid w:val="4B3702C1"/>
    <w:rsid w:val="4B3D424A"/>
    <w:rsid w:val="4B50680B"/>
    <w:rsid w:val="4B57452A"/>
    <w:rsid w:val="4B5A31C6"/>
    <w:rsid w:val="4B5F6A4E"/>
    <w:rsid w:val="4B616322"/>
    <w:rsid w:val="4B79353E"/>
    <w:rsid w:val="4B7A5635"/>
    <w:rsid w:val="4B7A78FE"/>
    <w:rsid w:val="4B86222C"/>
    <w:rsid w:val="4B893ACB"/>
    <w:rsid w:val="4B8C5996"/>
    <w:rsid w:val="4B9A5CD8"/>
    <w:rsid w:val="4BA2041D"/>
    <w:rsid w:val="4BA32DDE"/>
    <w:rsid w:val="4BA75F4C"/>
    <w:rsid w:val="4BAB775B"/>
    <w:rsid w:val="4BAD4909"/>
    <w:rsid w:val="4BAD77A8"/>
    <w:rsid w:val="4BB07C37"/>
    <w:rsid w:val="4BB2183B"/>
    <w:rsid w:val="4BB24DCF"/>
    <w:rsid w:val="4BB47913"/>
    <w:rsid w:val="4BBD17BB"/>
    <w:rsid w:val="4BC77A71"/>
    <w:rsid w:val="4BCE772F"/>
    <w:rsid w:val="4BD94449"/>
    <w:rsid w:val="4BF058F8"/>
    <w:rsid w:val="4BF56924"/>
    <w:rsid w:val="4BFC24EE"/>
    <w:rsid w:val="4C043151"/>
    <w:rsid w:val="4C0723D5"/>
    <w:rsid w:val="4C1710F2"/>
    <w:rsid w:val="4C1930A0"/>
    <w:rsid w:val="4C1D0D05"/>
    <w:rsid w:val="4C1E4213"/>
    <w:rsid w:val="4C285091"/>
    <w:rsid w:val="4C316DE4"/>
    <w:rsid w:val="4C393C27"/>
    <w:rsid w:val="4C6B1581"/>
    <w:rsid w:val="4C72630D"/>
    <w:rsid w:val="4C76404F"/>
    <w:rsid w:val="4C8D3147"/>
    <w:rsid w:val="4C8D6F31"/>
    <w:rsid w:val="4C9E7102"/>
    <w:rsid w:val="4CA019A9"/>
    <w:rsid w:val="4CA2085B"/>
    <w:rsid w:val="4CA92720"/>
    <w:rsid w:val="4CAC181F"/>
    <w:rsid w:val="4CAF130F"/>
    <w:rsid w:val="4CBF59F6"/>
    <w:rsid w:val="4CC56D84"/>
    <w:rsid w:val="4CD80866"/>
    <w:rsid w:val="4CD86981"/>
    <w:rsid w:val="4CDF7E46"/>
    <w:rsid w:val="4CEA2347"/>
    <w:rsid w:val="4CF3569F"/>
    <w:rsid w:val="4CFB09F8"/>
    <w:rsid w:val="4CFF2FA5"/>
    <w:rsid w:val="4CFF6C97"/>
    <w:rsid w:val="4D005D50"/>
    <w:rsid w:val="4D155616"/>
    <w:rsid w:val="4D2E0486"/>
    <w:rsid w:val="4D35539D"/>
    <w:rsid w:val="4D3A5D1E"/>
    <w:rsid w:val="4D4001B9"/>
    <w:rsid w:val="4D5A127B"/>
    <w:rsid w:val="4D634C6F"/>
    <w:rsid w:val="4D673998"/>
    <w:rsid w:val="4D704F42"/>
    <w:rsid w:val="4D72223B"/>
    <w:rsid w:val="4D761E2D"/>
    <w:rsid w:val="4D7A3B5F"/>
    <w:rsid w:val="4D891B60"/>
    <w:rsid w:val="4D896AE3"/>
    <w:rsid w:val="4D92310A"/>
    <w:rsid w:val="4D9F75D5"/>
    <w:rsid w:val="4DA370C6"/>
    <w:rsid w:val="4DA70A60"/>
    <w:rsid w:val="4DAD7003"/>
    <w:rsid w:val="4DB36687"/>
    <w:rsid w:val="4DCB03CA"/>
    <w:rsid w:val="4DD3102D"/>
    <w:rsid w:val="4DDA060D"/>
    <w:rsid w:val="4DDB5705"/>
    <w:rsid w:val="4DDD66D7"/>
    <w:rsid w:val="4DEA6AA2"/>
    <w:rsid w:val="4DF567A0"/>
    <w:rsid w:val="4DFD156E"/>
    <w:rsid w:val="4E087DE7"/>
    <w:rsid w:val="4E192EE4"/>
    <w:rsid w:val="4E261AA5"/>
    <w:rsid w:val="4E281379"/>
    <w:rsid w:val="4E331F84"/>
    <w:rsid w:val="4E361CE8"/>
    <w:rsid w:val="4E380553"/>
    <w:rsid w:val="4E3E0CA2"/>
    <w:rsid w:val="4E5020C0"/>
    <w:rsid w:val="4E526C3C"/>
    <w:rsid w:val="4E606D65"/>
    <w:rsid w:val="4E7C16C5"/>
    <w:rsid w:val="4E7C7D78"/>
    <w:rsid w:val="4E802F63"/>
    <w:rsid w:val="4E8416B1"/>
    <w:rsid w:val="4E86506C"/>
    <w:rsid w:val="4E8862BB"/>
    <w:rsid w:val="4E8F13F8"/>
    <w:rsid w:val="4E925414"/>
    <w:rsid w:val="4E934E42"/>
    <w:rsid w:val="4E964534"/>
    <w:rsid w:val="4E9C58C3"/>
    <w:rsid w:val="4E9F452F"/>
    <w:rsid w:val="4EA053B3"/>
    <w:rsid w:val="4EB62E28"/>
    <w:rsid w:val="4EC217CD"/>
    <w:rsid w:val="4EC85A36"/>
    <w:rsid w:val="4ECD2642"/>
    <w:rsid w:val="4ED80FF1"/>
    <w:rsid w:val="4EDB463D"/>
    <w:rsid w:val="4EE5726A"/>
    <w:rsid w:val="4EE80B08"/>
    <w:rsid w:val="4F0022F6"/>
    <w:rsid w:val="4F155DA1"/>
    <w:rsid w:val="4F184586"/>
    <w:rsid w:val="4F287BC8"/>
    <w:rsid w:val="4F29184C"/>
    <w:rsid w:val="4F2E6E63"/>
    <w:rsid w:val="4F304989"/>
    <w:rsid w:val="4F3F2683"/>
    <w:rsid w:val="4F416B96"/>
    <w:rsid w:val="4F4246BC"/>
    <w:rsid w:val="4F4464C0"/>
    <w:rsid w:val="4F493FF8"/>
    <w:rsid w:val="4F4B3358"/>
    <w:rsid w:val="4F4F0D1E"/>
    <w:rsid w:val="4F55619D"/>
    <w:rsid w:val="4F5F63A7"/>
    <w:rsid w:val="4F652159"/>
    <w:rsid w:val="4F6A04AC"/>
    <w:rsid w:val="4F6B59C1"/>
    <w:rsid w:val="4F806F93"/>
    <w:rsid w:val="4F824AB9"/>
    <w:rsid w:val="4F8627FB"/>
    <w:rsid w:val="4FA72771"/>
    <w:rsid w:val="4FA95179"/>
    <w:rsid w:val="4FB1539E"/>
    <w:rsid w:val="4FB255C8"/>
    <w:rsid w:val="4FBE6891"/>
    <w:rsid w:val="4FBF7ABB"/>
    <w:rsid w:val="4FCA73EA"/>
    <w:rsid w:val="4FD51BE7"/>
    <w:rsid w:val="4FDD6193"/>
    <w:rsid w:val="4FFA4F97"/>
    <w:rsid w:val="4FFE6835"/>
    <w:rsid w:val="5000299E"/>
    <w:rsid w:val="50011E81"/>
    <w:rsid w:val="50083210"/>
    <w:rsid w:val="500B71A4"/>
    <w:rsid w:val="500C1D82"/>
    <w:rsid w:val="500D15C8"/>
    <w:rsid w:val="500D2A67"/>
    <w:rsid w:val="50100316"/>
    <w:rsid w:val="50104B02"/>
    <w:rsid w:val="50194123"/>
    <w:rsid w:val="501D0F4C"/>
    <w:rsid w:val="50204B60"/>
    <w:rsid w:val="502358D4"/>
    <w:rsid w:val="502E69EF"/>
    <w:rsid w:val="502F4C40"/>
    <w:rsid w:val="50306646"/>
    <w:rsid w:val="50355FCF"/>
    <w:rsid w:val="5039786D"/>
    <w:rsid w:val="503C110B"/>
    <w:rsid w:val="503C5070"/>
    <w:rsid w:val="503C5BB2"/>
    <w:rsid w:val="5041076F"/>
    <w:rsid w:val="504B225C"/>
    <w:rsid w:val="50546D40"/>
    <w:rsid w:val="505833C2"/>
    <w:rsid w:val="505F4DFA"/>
    <w:rsid w:val="50630D8E"/>
    <w:rsid w:val="50704D16"/>
    <w:rsid w:val="50720FD1"/>
    <w:rsid w:val="50746AF7"/>
    <w:rsid w:val="5082112D"/>
    <w:rsid w:val="50850D04"/>
    <w:rsid w:val="50897743"/>
    <w:rsid w:val="508F1B83"/>
    <w:rsid w:val="50923A61"/>
    <w:rsid w:val="50980C0A"/>
    <w:rsid w:val="509F6BAF"/>
    <w:rsid w:val="50A52594"/>
    <w:rsid w:val="50A82C45"/>
    <w:rsid w:val="50A976B6"/>
    <w:rsid w:val="50AD025B"/>
    <w:rsid w:val="50AF1F3A"/>
    <w:rsid w:val="50AF6AD9"/>
    <w:rsid w:val="50C5471D"/>
    <w:rsid w:val="50CA0BC2"/>
    <w:rsid w:val="50D41344"/>
    <w:rsid w:val="50E57F92"/>
    <w:rsid w:val="50EC0D83"/>
    <w:rsid w:val="50F6750C"/>
    <w:rsid w:val="50FD796B"/>
    <w:rsid w:val="51066F16"/>
    <w:rsid w:val="51121E6C"/>
    <w:rsid w:val="51226553"/>
    <w:rsid w:val="51273B6A"/>
    <w:rsid w:val="512F353E"/>
    <w:rsid w:val="513B2149"/>
    <w:rsid w:val="5160707C"/>
    <w:rsid w:val="51624BA2"/>
    <w:rsid w:val="516F0C63"/>
    <w:rsid w:val="51706032"/>
    <w:rsid w:val="518D1098"/>
    <w:rsid w:val="519219C2"/>
    <w:rsid w:val="51937451"/>
    <w:rsid w:val="51AC22C1"/>
    <w:rsid w:val="51B51175"/>
    <w:rsid w:val="51B9766F"/>
    <w:rsid w:val="51BA49DE"/>
    <w:rsid w:val="51D412F6"/>
    <w:rsid w:val="51E21CFF"/>
    <w:rsid w:val="51EB3AFC"/>
    <w:rsid w:val="51F837D1"/>
    <w:rsid w:val="51FD2B1C"/>
    <w:rsid w:val="51FF6894"/>
    <w:rsid w:val="520B348B"/>
    <w:rsid w:val="52151C14"/>
    <w:rsid w:val="52156A3A"/>
    <w:rsid w:val="521C7446"/>
    <w:rsid w:val="52230C3E"/>
    <w:rsid w:val="522956BF"/>
    <w:rsid w:val="52384DAA"/>
    <w:rsid w:val="52412EC2"/>
    <w:rsid w:val="52432C25"/>
    <w:rsid w:val="5244074B"/>
    <w:rsid w:val="524E3378"/>
    <w:rsid w:val="52644E71"/>
    <w:rsid w:val="52666914"/>
    <w:rsid w:val="5268268C"/>
    <w:rsid w:val="526D37FE"/>
    <w:rsid w:val="52750905"/>
    <w:rsid w:val="52767173"/>
    <w:rsid w:val="527A5F1B"/>
    <w:rsid w:val="528F5E6A"/>
    <w:rsid w:val="52A66D10"/>
    <w:rsid w:val="52A82A88"/>
    <w:rsid w:val="52AD294E"/>
    <w:rsid w:val="52B4142D"/>
    <w:rsid w:val="52CD5240"/>
    <w:rsid w:val="52CE4610"/>
    <w:rsid w:val="52DC6BD6"/>
    <w:rsid w:val="52E42A9B"/>
    <w:rsid w:val="52E71DAC"/>
    <w:rsid w:val="52F91536"/>
    <w:rsid w:val="53010FDC"/>
    <w:rsid w:val="530B5687"/>
    <w:rsid w:val="530E6E21"/>
    <w:rsid w:val="53112A9C"/>
    <w:rsid w:val="532540D9"/>
    <w:rsid w:val="532F31A9"/>
    <w:rsid w:val="533047B8"/>
    <w:rsid w:val="5334256E"/>
    <w:rsid w:val="53397B84"/>
    <w:rsid w:val="53464D57"/>
    <w:rsid w:val="534F2F40"/>
    <w:rsid w:val="53574A41"/>
    <w:rsid w:val="53590226"/>
    <w:rsid w:val="535C3396"/>
    <w:rsid w:val="535D3873"/>
    <w:rsid w:val="536015B5"/>
    <w:rsid w:val="536270DB"/>
    <w:rsid w:val="53642E53"/>
    <w:rsid w:val="536551B7"/>
    <w:rsid w:val="53681537"/>
    <w:rsid w:val="536A2433"/>
    <w:rsid w:val="536D509A"/>
    <w:rsid w:val="536D6048"/>
    <w:rsid w:val="53724179"/>
    <w:rsid w:val="537D054B"/>
    <w:rsid w:val="538A6632"/>
    <w:rsid w:val="53907A9C"/>
    <w:rsid w:val="5394685B"/>
    <w:rsid w:val="53947D10"/>
    <w:rsid w:val="539A4AC7"/>
    <w:rsid w:val="539D6F14"/>
    <w:rsid w:val="539F06B6"/>
    <w:rsid w:val="53A5346C"/>
    <w:rsid w:val="53A70F92"/>
    <w:rsid w:val="53B56372"/>
    <w:rsid w:val="53B611D5"/>
    <w:rsid w:val="53C71634"/>
    <w:rsid w:val="53D0020D"/>
    <w:rsid w:val="53DF072C"/>
    <w:rsid w:val="53EA0E7E"/>
    <w:rsid w:val="53F56AB4"/>
    <w:rsid w:val="53F57F4F"/>
    <w:rsid w:val="5402266C"/>
    <w:rsid w:val="5405492E"/>
    <w:rsid w:val="5406797D"/>
    <w:rsid w:val="54097AC6"/>
    <w:rsid w:val="540E4A37"/>
    <w:rsid w:val="541226B2"/>
    <w:rsid w:val="54177EC5"/>
    <w:rsid w:val="54197991"/>
    <w:rsid w:val="542A101B"/>
    <w:rsid w:val="542D3510"/>
    <w:rsid w:val="542D593B"/>
    <w:rsid w:val="54302D35"/>
    <w:rsid w:val="54322F51"/>
    <w:rsid w:val="54324CFF"/>
    <w:rsid w:val="5435659E"/>
    <w:rsid w:val="54444A33"/>
    <w:rsid w:val="5446594F"/>
    <w:rsid w:val="544C45A3"/>
    <w:rsid w:val="544D1B39"/>
    <w:rsid w:val="544D66EF"/>
    <w:rsid w:val="54551127"/>
    <w:rsid w:val="54577081"/>
    <w:rsid w:val="54617393"/>
    <w:rsid w:val="54680721"/>
    <w:rsid w:val="546C126D"/>
    <w:rsid w:val="546C774B"/>
    <w:rsid w:val="54703A7A"/>
    <w:rsid w:val="54882B71"/>
    <w:rsid w:val="54900559"/>
    <w:rsid w:val="549D52AF"/>
    <w:rsid w:val="54A5735A"/>
    <w:rsid w:val="54C31DFB"/>
    <w:rsid w:val="54CA318A"/>
    <w:rsid w:val="54D44008"/>
    <w:rsid w:val="54DF6509"/>
    <w:rsid w:val="54EB4EAE"/>
    <w:rsid w:val="54F40D0A"/>
    <w:rsid w:val="54F82D86"/>
    <w:rsid w:val="54FD5854"/>
    <w:rsid w:val="5500270B"/>
    <w:rsid w:val="55083CB2"/>
    <w:rsid w:val="550B72FE"/>
    <w:rsid w:val="5510646B"/>
    <w:rsid w:val="55115241"/>
    <w:rsid w:val="55192C70"/>
    <w:rsid w:val="551A48EF"/>
    <w:rsid w:val="551F23E6"/>
    <w:rsid w:val="55200F58"/>
    <w:rsid w:val="55262659"/>
    <w:rsid w:val="552A1E7A"/>
    <w:rsid w:val="552C79A0"/>
    <w:rsid w:val="5531101E"/>
    <w:rsid w:val="553A672D"/>
    <w:rsid w:val="553B4B8E"/>
    <w:rsid w:val="553C0156"/>
    <w:rsid w:val="554967A4"/>
    <w:rsid w:val="555053ED"/>
    <w:rsid w:val="555400CC"/>
    <w:rsid w:val="555D2250"/>
    <w:rsid w:val="555E38D2"/>
    <w:rsid w:val="5563713A"/>
    <w:rsid w:val="556B1685"/>
    <w:rsid w:val="556C4E35"/>
    <w:rsid w:val="556F1454"/>
    <w:rsid w:val="556F3D31"/>
    <w:rsid w:val="557430F6"/>
    <w:rsid w:val="557A4230"/>
    <w:rsid w:val="557F7417"/>
    <w:rsid w:val="55897EA1"/>
    <w:rsid w:val="55924932"/>
    <w:rsid w:val="55926872"/>
    <w:rsid w:val="55A255DB"/>
    <w:rsid w:val="55AA6B17"/>
    <w:rsid w:val="55AC288F"/>
    <w:rsid w:val="55B17EA6"/>
    <w:rsid w:val="55B270DA"/>
    <w:rsid w:val="55B41744"/>
    <w:rsid w:val="55BF6A67"/>
    <w:rsid w:val="55C018F1"/>
    <w:rsid w:val="55C027DF"/>
    <w:rsid w:val="55C350C3"/>
    <w:rsid w:val="55C4407D"/>
    <w:rsid w:val="55CD4FBE"/>
    <w:rsid w:val="55CE2806"/>
    <w:rsid w:val="55CF0523"/>
    <w:rsid w:val="55DB3175"/>
    <w:rsid w:val="55DB5324"/>
    <w:rsid w:val="55FD5C65"/>
    <w:rsid w:val="56024BA5"/>
    <w:rsid w:val="561C605E"/>
    <w:rsid w:val="56215743"/>
    <w:rsid w:val="56242D6E"/>
    <w:rsid w:val="56280032"/>
    <w:rsid w:val="56372AA1"/>
    <w:rsid w:val="56386BDE"/>
    <w:rsid w:val="564023D9"/>
    <w:rsid w:val="56420336"/>
    <w:rsid w:val="56521689"/>
    <w:rsid w:val="565559C0"/>
    <w:rsid w:val="56577DDA"/>
    <w:rsid w:val="56644F18"/>
    <w:rsid w:val="567968FB"/>
    <w:rsid w:val="567A1705"/>
    <w:rsid w:val="567B188F"/>
    <w:rsid w:val="568066CA"/>
    <w:rsid w:val="568B4B9B"/>
    <w:rsid w:val="568D0913"/>
    <w:rsid w:val="56926973"/>
    <w:rsid w:val="569E667C"/>
    <w:rsid w:val="56AA72D2"/>
    <w:rsid w:val="56AD68BF"/>
    <w:rsid w:val="56B37C4E"/>
    <w:rsid w:val="56BA722E"/>
    <w:rsid w:val="56BF4844"/>
    <w:rsid w:val="56C105BC"/>
    <w:rsid w:val="56C67981"/>
    <w:rsid w:val="56DC1BB9"/>
    <w:rsid w:val="56DC71A4"/>
    <w:rsid w:val="56E30139"/>
    <w:rsid w:val="56E878F7"/>
    <w:rsid w:val="56EB388B"/>
    <w:rsid w:val="56F339AA"/>
    <w:rsid w:val="56FE3136"/>
    <w:rsid w:val="56FF2E93"/>
    <w:rsid w:val="5701035C"/>
    <w:rsid w:val="5702421A"/>
    <w:rsid w:val="570D015C"/>
    <w:rsid w:val="570F409A"/>
    <w:rsid w:val="571050A0"/>
    <w:rsid w:val="571258B5"/>
    <w:rsid w:val="572C2786"/>
    <w:rsid w:val="57364B06"/>
    <w:rsid w:val="57371D02"/>
    <w:rsid w:val="57434115"/>
    <w:rsid w:val="57437B85"/>
    <w:rsid w:val="574E37A0"/>
    <w:rsid w:val="57500440"/>
    <w:rsid w:val="5752790C"/>
    <w:rsid w:val="57545864"/>
    <w:rsid w:val="575643C0"/>
    <w:rsid w:val="57776ECD"/>
    <w:rsid w:val="5778511F"/>
    <w:rsid w:val="577D5302"/>
    <w:rsid w:val="57981DED"/>
    <w:rsid w:val="579E26AC"/>
    <w:rsid w:val="57A04676"/>
    <w:rsid w:val="57A34C77"/>
    <w:rsid w:val="57AC301B"/>
    <w:rsid w:val="57B123DF"/>
    <w:rsid w:val="57C431D6"/>
    <w:rsid w:val="57C540DC"/>
    <w:rsid w:val="57C87729"/>
    <w:rsid w:val="57CD4D3F"/>
    <w:rsid w:val="57CF6D09"/>
    <w:rsid w:val="57DB56AE"/>
    <w:rsid w:val="57E048B6"/>
    <w:rsid w:val="57EC1669"/>
    <w:rsid w:val="57F131F8"/>
    <w:rsid w:val="57FE5EB7"/>
    <w:rsid w:val="57FF75EE"/>
    <w:rsid w:val="58074B81"/>
    <w:rsid w:val="5809221B"/>
    <w:rsid w:val="582A3724"/>
    <w:rsid w:val="583B146D"/>
    <w:rsid w:val="583E0066"/>
    <w:rsid w:val="58405511"/>
    <w:rsid w:val="58415427"/>
    <w:rsid w:val="58424E97"/>
    <w:rsid w:val="585720E6"/>
    <w:rsid w:val="585A6DD5"/>
    <w:rsid w:val="585F62DF"/>
    <w:rsid w:val="58617E28"/>
    <w:rsid w:val="58627B7D"/>
    <w:rsid w:val="586456A3"/>
    <w:rsid w:val="5866766D"/>
    <w:rsid w:val="5874114F"/>
    <w:rsid w:val="587578B0"/>
    <w:rsid w:val="588673C8"/>
    <w:rsid w:val="58880F97"/>
    <w:rsid w:val="5889335C"/>
    <w:rsid w:val="588D3E27"/>
    <w:rsid w:val="5891480F"/>
    <w:rsid w:val="58953AAF"/>
    <w:rsid w:val="5898641C"/>
    <w:rsid w:val="589C4E3D"/>
    <w:rsid w:val="58AB1524"/>
    <w:rsid w:val="58B11326"/>
    <w:rsid w:val="58B959EF"/>
    <w:rsid w:val="58BF7444"/>
    <w:rsid w:val="58CC2633"/>
    <w:rsid w:val="58D77C23"/>
    <w:rsid w:val="58DC348C"/>
    <w:rsid w:val="58DC7930"/>
    <w:rsid w:val="58EB7DCF"/>
    <w:rsid w:val="58F77442"/>
    <w:rsid w:val="58FE255D"/>
    <w:rsid w:val="590824D3"/>
    <w:rsid w:val="590B1FC3"/>
    <w:rsid w:val="59184025"/>
    <w:rsid w:val="5919023C"/>
    <w:rsid w:val="5919648E"/>
    <w:rsid w:val="59223955"/>
    <w:rsid w:val="593333F2"/>
    <w:rsid w:val="59401C6C"/>
    <w:rsid w:val="59442E68"/>
    <w:rsid w:val="59442F17"/>
    <w:rsid w:val="594B26D7"/>
    <w:rsid w:val="594F45CB"/>
    <w:rsid w:val="5955323E"/>
    <w:rsid w:val="596A4F3B"/>
    <w:rsid w:val="596C5D9D"/>
    <w:rsid w:val="59704BC1"/>
    <w:rsid w:val="59803920"/>
    <w:rsid w:val="599975CF"/>
    <w:rsid w:val="59A20A9A"/>
    <w:rsid w:val="59A860E0"/>
    <w:rsid w:val="59AC7302"/>
    <w:rsid w:val="59B15637"/>
    <w:rsid w:val="59B86C91"/>
    <w:rsid w:val="59C12681"/>
    <w:rsid w:val="59C54404"/>
    <w:rsid w:val="59DB3743"/>
    <w:rsid w:val="59E06FAB"/>
    <w:rsid w:val="59E3084A"/>
    <w:rsid w:val="59EE4DAD"/>
    <w:rsid w:val="59EF3EC8"/>
    <w:rsid w:val="59F803A7"/>
    <w:rsid w:val="5A0233C6"/>
    <w:rsid w:val="5A054C64"/>
    <w:rsid w:val="5A0C7DA1"/>
    <w:rsid w:val="5A0F46DC"/>
    <w:rsid w:val="5A164922"/>
    <w:rsid w:val="5A166E71"/>
    <w:rsid w:val="5A186745"/>
    <w:rsid w:val="5A19426B"/>
    <w:rsid w:val="5A1B2B42"/>
    <w:rsid w:val="5A1E1882"/>
    <w:rsid w:val="5A20142A"/>
    <w:rsid w:val="5A2C0A4D"/>
    <w:rsid w:val="5A366373"/>
    <w:rsid w:val="5A3D61AC"/>
    <w:rsid w:val="5A44753A"/>
    <w:rsid w:val="5A4C234C"/>
    <w:rsid w:val="5A4F7C8D"/>
    <w:rsid w:val="5A551748"/>
    <w:rsid w:val="5A582FE6"/>
    <w:rsid w:val="5A5B2AD6"/>
    <w:rsid w:val="5A5C695A"/>
    <w:rsid w:val="5A6279C1"/>
    <w:rsid w:val="5A647BDD"/>
    <w:rsid w:val="5A70032F"/>
    <w:rsid w:val="5A7616BE"/>
    <w:rsid w:val="5A7E2776"/>
    <w:rsid w:val="5A7F0572"/>
    <w:rsid w:val="5A7F67C4"/>
    <w:rsid w:val="5A82661E"/>
    <w:rsid w:val="5A85203B"/>
    <w:rsid w:val="5A871076"/>
    <w:rsid w:val="5A9209EF"/>
    <w:rsid w:val="5A981634"/>
    <w:rsid w:val="5AA13E6F"/>
    <w:rsid w:val="5AA601F5"/>
    <w:rsid w:val="5AB230A3"/>
    <w:rsid w:val="5AB67D0C"/>
    <w:rsid w:val="5ABF2B83"/>
    <w:rsid w:val="5AD07020"/>
    <w:rsid w:val="5AD375E1"/>
    <w:rsid w:val="5ADF40D4"/>
    <w:rsid w:val="5AE43BF7"/>
    <w:rsid w:val="5AEB0586"/>
    <w:rsid w:val="5AED1980"/>
    <w:rsid w:val="5AF873D5"/>
    <w:rsid w:val="5AFD593B"/>
    <w:rsid w:val="5B0132E0"/>
    <w:rsid w:val="5B063B2B"/>
    <w:rsid w:val="5B0E18F6"/>
    <w:rsid w:val="5B2F01EA"/>
    <w:rsid w:val="5B3023DD"/>
    <w:rsid w:val="5B3340F6"/>
    <w:rsid w:val="5B350ACE"/>
    <w:rsid w:val="5B353327"/>
    <w:rsid w:val="5B372BFB"/>
    <w:rsid w:val="5B4041A6"/>
    <w:rsid w:val="5B417F1E"/>
    <w:rsid w:val="5B486DE4"/>
    <w:rsid w:val="5B4A10CF"/>
    <w:rsid w:val="5B4D68C3"/>
    <w:rsid w:val="5B4F61BE"/>
    <w:rsid w:val="5B5163B3"/>
    <w:rsid w:val="5B5437AD"/>
    <w:rsid w:val="5B5F2152"/>
    <w:rsid w:val="5B6054AB"/>
    <w:rsid w:val="5B6065F6"/>
    <w:rsid w:val="5B6360E6"/>
    <w:rsid w:val="5B745BFD"/>
    <w:rsid w:val="5B7B51DE"/>
    <w:rsid w:val="5B7C0F56"/>
    <w:rsid w:val="5B832D22"/>
    <w:rsid w:val="5B93523E"/>
    <w:rsid w:val="5BA65FD3"/>
    <w:rsid w:val="5BA87F9D"/>
    <w:rsid w:val="5BCD1522"/>
    <w:rsid w:val="5BD41FC1"/>
    <w:rsid w:val="5BD4669C"/>
    <w:rsid w:val="5BD62414"/>
    <w:rsid w:val="5BD91F04"/>
    <w:rsid w:val="5BDB64E2"/>
    <w:rsid w:val="5BE7495C"/>
    <w:rsid w:val="5BED59B0"/>
    <w:rsid w:val="5BF14BDE"/>
    <w:rsid w:val="5BF75936"/>
    <w:rsid w:val="5C024D2D"/>
    <w:rsid w:val="5C0276AD"/>
    <w:rsid w:val="5C090A3C"/>
    <w:rsid w:val="5C11169E"/>
    <w:rsid w:val="5C180C7F"/>
    <w:rsid w:val="5C195046"/>
    <w:rsid w:val="5C1B42CB"/>
    <w:rsid w:val="5C205D85"/>
    <w:rsid w:val="5C263506"/>
    <w:rsid w:val="5C2E04A2"/>
    <w:rsid w:val="5C403D31"/>
    <w:rsid w:val="5C430A4F"/>
    <w:rsid w:val="5C4F21C6"/>
    <w:rsid w:val="5C51648D"/>
    <w:rsid w:val="5C5278E9"/>
    <w:rsid w:val="5C57406F"/>
    <w:rsid w:val="5C5F6B69"/>
    <w:rsid w:val="5C69772C"/>
    <w:rsid w:val="5C6A108D"/>
    <w:rsid w:val="5C6A5252"/>
    <w:rsid w:val="5C702869"/>
    <w:rsid w:val="5C7040DE"/>
    <w:rsid w:val="5C883C21"/>
    <w:rsid w:val="5CA24B2E"/>
    <w:rsid w:val="5CB87D6C"/>
    <w:rsid w:val="5CBD35D4"/>
    <w:rsid w:val="5CC033F7"/>
    <w:rsid w:val="5CC04303"/>
    <w:rsid w:val="5CC76A05"/>
    <w:rsid w:val="5CC93D27"/>
    <w:rsid w:val="5CCC13DE"/>
    <w:rsid w:val="5CD34BA6"/>
    <w:rsid w:val="5CD95860"/>
    <w:rsid w:val="5CDC7453"/>
    <w:rsid w:val="5CDC7EFE"/>
    <w:rsid w:val="5CDF52B7"/>
    <w:rsid w:val="5CDF76C8"/>
    <w:rsid w:val="5CE30A60"/>
    <w:rsid w:val="5CEB6393"/>
    <w:rsid w:val="5CED58A3"/>
    <w:rsid w:val="5CEE5E83"/>
    <w:rsid w:val="5CFA64D1"/>
    <w:rsid w:val="5D090243"/>
    <w:rsid w:val="5D0A6795"/>
    <w:rsid w:val="5D101956"/>
    <w:rsid w:val="5D1852FB"/>
    <w:rsid w:val="5D36628B"/>
    <w:rsid w:val="5D3970FE"/>
    <w:rsid w:val="5D3A2E77"/>
    <w:rsid w:val="5D3E2967"/>
    <w:rsid w:val="5D3F25BA"/>
    <w:rsid w:val="5D451B1A"/>
    <w:rsid w:val="5D5E6B65"/>
    <w:rsid w:val="5D6E7DCF"/>
    <w:rsid w:val="5D720862"/>
    <w:rsid w:val="5D755212"/>
    <w:rsid w:val="5D8B6D68"/>
    <w:rsid w:val="5D8F3188"/>
    <w:rsid w:val="5D9500AD"/>
    <w:rsid w:val="5D9978C0"/>
    <w:rsid w:val="5D9A7FA7"/>
    <w:rsid w:val="5D9C143B"/>
    <w:rsid w:val="5DA175FA"/>
    <w:rsid w:val="5DA41F65"/>
    <w:rsid w:val="5DA42E7F"/>
    <w:rsid w:val="5DAF116F"/>
    <w:rsid w:val="5DB37EE1"/>
    <w:rsid w:val="5DC10EA2"/>
    <w:rsid w:val="5DCA458B"/>
    <w:rsid w:val="5DE52DE2"/>
    <w:rsid w:val="5DE84681"/>
    <w:rsid w:val="5DED232A"/>
    <w:rsid w:val="5DFA3A6F"/>
    <w:rsid w:val="5DFB0ADC"/>
    <w:rsid w:val="5E084D23"/>
    <w:rsid w:val="5E1831B8"/>
    <w:rsid w:val="5E1E0C90"/>
    <w:rsid w:val="5E207250"/>
    <w:rsid w:val="5E2C0A11"/>
    <w:rsid w:val="5E2C27BF"/>
    <w:rsid w:val="5E3D1FF9"/>
    <w:rsid w:val="5E457D25"/>
    <w:rsid w:val="5E550ABC"/>
    <w:rsid w:val="5E5635FD"/>
    <w:rsid w:val="5E5804E7"/>
    <w:rsid w:val="5E581806"/>
    <w:rsid w:val="5E5B4E53"/>
    <w:rsid w:val="5E631F59"/>
    <w:rsid w:val="5E745F14"/>
    <w:rsid w:val="5E7F7A73"/>
    <w:rsid w:val="5E841076"/>
    <w:rsid w:val="5E916AC6"/>
    <w:rsid w:val="5E9D5CBF"/>
    <w:rsid w:val="5E9F7435"/>
    <w:rsid w:val="5EB36A3D"/>
    <w:rsid w:val="5EBE53E1"/>
    <w:rsid w:val="5EC07658"/>
    <w:rsid w:val="5EE27322"/>
    <w:rsid w:val="5EEA0A39"/>
    <w:rsid w:val="5EF24640"/>
    <w:rsid w:val="5EF86B45"/>
    <w:rsid w:val="5F0025DD"/>
    <w:rsid w:val="5F020973"/>
    <w:rsid w:val="5F067FF7"/>
    <w:rsid w:val="5F0A7196"/>
    <w:rsid w:val="5F0C25F1"/>
    <w:rsid w:val="5F130967"/>
    <w:rsid w:val="5F1310D4"/>
    <w:rsid w:val="5F221E14"/>
    <w:rsid w:val="5F280C5C"/>
    <w:rsid w:val="5F294F51"/>
    <w:rsid w:val="5F36446E"/>
    <w:rsid w:val="5F4673D0"/>
    <w:rsid w:val="5F4B3119"/>
    <w:rsid w:val="5F4F6756"/>
    <w:rsid w:val="5F512FBB"/>
    <w:rsid w:val="5F585836"/>
    <w:rsid w:val="5F5B2F83"/>
    <w:rsid w:val="5F5D0DBC"/>
    <w:rsid w:val="5F641E1D"/>
    <w:rsid w:val="5F7B3266"/>
    <w:rsid w:val="5F877E84"/>
    <w:rsid w:val="5F8E33D1"/>
    <w:rsid w:val="5F917BC1"/>
    <w:rsid w:val="5F942D12"/>
    <w:rsid w:val="5FA97E40"/>
    <w:rsid w:val="5FAA42E4"/>
    <w:rsid w:val="5FB07420"/>
    <w:rsid w:val="5FB52C88"/>
    <w:rsid w:val="5FC558CA"/>
    <w:rsid w:val="5FCB5012"/>
    <w:rsid w:val="5FCF3D4A"/>
    <w:rsid w:val="5FD03AA9"/>
    <w:rsid w:val="5FD2655A"/>
    <w:rsid w:val="5FDC3008"/>
    <w:rsid w:val="5FDE4B10"/>
    <w:rsid w:val="5FE57944"/>
    <w:rsid w:val="5FEF7E2D"/>
    <w:rsid w:val="5FFF5CB2"/>
    <w:rsid w:val="60031C46"/>
    <w:rsid w:val="600357A2"/>
    <w:rsid w:val="60052F43"/>
    <w:rsid w:val="600C27F8"/>
    <w:rsid w:val="60116111"/>
    <w:rsid w:val="601B3648"/>
    <w:rsid w:val="601C5F42"/>
    <w:rsid w:val="6039192A"/>
    <w:rsid w:val="603C106D"/>
    <w:rsid w:val="604204DE"/>
    <w:rsid w:val="60487659"/>
    <w:rsid w:val="604F4CCA"/>
    <w:rsid w:val="605129B1"/>
    <w:rsid w:val="60525479"/>
    <w:rsid w:val="60567FC7"/>
    <w:rsid w:val="605E50CE"/>
    <w:rsid w:val="606A3A73"/>
    <w:rsid w:val="606D4C38"/>
    <w:rsid w:val="607B5C80"/>
    <w:rsid w:val="608C5797"/>
    <w:rsid w:val="60907F03"/>
    <w:rsid w:val="60940AF0"/>
    <w:rsid w:val="6098413C"/>
    <w:rsid w:val="609B5D90"/>
    <w:rsid w:val="60AE3960"/>
    <w:rsid w:val="60BC7745"/>
    <w:rsid w:val="60BD0047"/>
    <w:rsid w:val="60C34F31"/>
    <w:rsid w:val="60C70E79"/>
    <w:rsid w:val="60CB2763"/>
    <w:rsid w:val="60CD3BCF"/>
    <w:rsid w:val="60CE5DB0"/>
    <w:rsid w:val="60DD6312"/>
    <w:rsid w:val="60E66B25"/>
    <w:rsid w:val="60E93727"/>
    <w:rsid w:val="60EC4488"/>
    <w:rsid w:val="60FA6BA5"/>
    <w:rsid w:val="61023CAB"/>
    <w:rsid w:val="61045C75"/>
    <w:rsid w:val="6109503A"/>
    <w:rsid w:val="612C6F7A"/>
    <w:rsid w:val="612E4AA0"/>
    <w:rsid w:val="61404ED5"/>
    <w:rsid w:val="61440035"/>
    <w:rsid w:val="614918DA"/>
    <w:rsid w:val="61496466"/>
    <w:rsid w:val="614A4DD4"/>
    <w:rsid w:val="61572249"/>
    <w:rsid w:val="6157598C"/>
    <w:rsid w:val="615A3AE7"/>
    <w:rsid w:val="61665FE8"/>
    <w:rsid w:val="616D381B"/>
    <w:rsid w:val="61706E67"/>
    <w:rsid w:val="6173380D"/>
    <w:rsid w:val="61805543"/>
    <w:rsid w:val="61820B99"/>
    <w:rsid w:val="61826B9A"/>
    <w:rsid w:val="618648DC"/>
    <w:rsid w:val="619327EE"/>
    <w:rsid w:val="61AB0803"/>
    <w:rsid w:val="61AB77FD"/>
    <w:rsid w:val="61AF4ACD"/>
    <w:rsid w:val="61C62B52"/>
    <w:rsid w:val="61DE0EB4"/>
    <w:rsid w:val="61E138C1"/>
    <w:rsid w:val="61E33E63"/>
    <w:rsid w:val="61E83086"/>
    <w:rsid w:val="61EA6C19"/>
    <w:rsid w:val="61EE49DF"/>
    <w:rsid w:val="61F01D56"/>
    <w:rsid w:val="61F061FA"/>
    <w:rsid w:val="61F07FA8"/>
    <w:rsid w:val="61F23D20"/>
    <w:rsid w:val="61F9145C"/>
    <w:rsid w:val="620121B5"/>
    <w:rsid w:val="620B50F5"/>
    <w:rsid w:val="621E1E21"/>
    <w:rsid w:val="623000AB"/>
    <w:rsid w:val="6230112F"/>
    <w:rsid w:val="623460E6"/>
    <w:rsid w:val="62426A03"/>
    <w:rsid w:val="624A3B5C"/>
    <w:rsid w:val="6254221B"/>
    <w:rsid w:val="62543D80"/>
    <w:rsid w:val="6260512D"/>
    <w:rsid w:val="626B1666"/>
    <w:rsid w:val="62782028"/>
    <w:rsid w:val="6284492C"/>
    <w:rsid w:val="62851EF4"/>
    <w:rsid w:val="62873A22"/>
    <w:rsid w:val="62880827"/>
    <w:rsid w:val="62884192"/>
    <w:rsid w:val="628A3F58"/>
    <w:rsid w:val="629C0F95"/>
    <w:rsid w:val="62A15E70"/>
    <w:rsid w:val="62A414BE"/>
    <w:rsid w:val="62A768B8"/>
    <w:rsid w:val="62AE428A"/>
    <w:rsid w:val="62BA318A"/>
    <w:rsid w:val="62C46BE6"/>
    <w:rsid w:val="62D82F16"/>
    <w:rsid w:val="62D84CC4"/>
    <w:rsid w:val="62DA22A3"/>
    <w:rsid w:val="62DA299F"/>
    <w:rsid w:val="62DF08BE"/>
    <w:rsid w:val="62E23D94"/>
    <w:rsid w:val="62F04EC6"/>
    <w:rsid w:val="62F615EE"/>
    <w:rsid w:val="62F82F7B"/>
    <w:rsid w:val="62F85366"/>
    <w:rsid w:val="62FD297C"/>
    <w:rsid w:val="62FE04A2"/>
    <w:rsid w:val="63051831"/>
    <w:rsid w:val="631321A0"/>
    <w:rsid w:val="631A4E4D"/>
    <w:rsid w:val="63224191"/>
    <w:rsid w:val="632C5010"/>
    <w:rsid w:val="63304B00"/>
    <w:rsid w:val="633555F4"/>
    <w:rsid w:val="633E26B2"/>
    <w:rsid w:val="634405AB"/>
    <w:rsid w:val="634738A3"/>
    <w:rsid w:val="634E31D8"/>
    <w:rsid w:val="634E4F86"/>
    <w:rsid w:val="63781452"/>
    <w:rsid w:val="637E0E45"/>
    <w:rsid w:val="63815C6D"/>
    <w:rsid w:val="63911C24"/>
    <w:rsid w:val="639130C5"/>
    <w:rsid w:val="63950E07"/>
    <w:rsid w:val="639850E9"/>
    <w:rsid w:val="639E52BD"/>
    <w:rsid w:val="63A4104A"/>
    <w:rsid w:val="63A948B2"/>
    <w:rsid w:val="63A94E44"/>
    <w:rsid w:val="63A96170"/>
    <w:rsid w:val="63B32E3E"/>
    <w:rsid w:val="63B36287"/>
    <w:rsid w:val="63B476EE"/>
    <w:rsid w:val="63CC5F76"/>
    <w:rsid w:val="63CE7FB0"/>
    <w:rsid w:val="63D14186"/>
    <w:rsid w:val="63EF49BB"/>
    <w:rsid w:val="63F43D7F"/>
    <w:rsid w:val="63F804BB"/>
    <w:rsid w:val="64122457"/>
    <w:rsid w:val="641461CF"/>
    <w:rsid w:val="641A130C"/>
    <w:rsid w:val="642D6A72"/>
    <w:rsid w:val="64357EF4"/>
    <w:rsid w:val="64373C6C"/>
    <w:rsid w:val="64456323"/>
    <w:rsid w:val="645173C7"/>
    <w:rsid w:val="64526CF8"/>
    <w:rsid w:val="645E569D"/>
    <w:rsid w:val="64632CB3"/>
    <w:rsid w:val="64666B37"/>
    <w:rsid w:val="646A5DEF"/>
    <w:rsid w:val="64774497"/>
    <w:rsid w:val="647C069A"/>
    <w:rsid w:val="647C0D53"/>
    <w:rsid w:val="647C0DA6"/>
    <w:rsid w:val="64836EB1"/>
    <w:rsid w:val="6485241F"/>
    <w:rsid w:val="6487551C"/>
    <w:rsid w:val="6493221D"/>
    <w:rsid w:val="64970BAF"/>
    <w:rsid w:val="64B609E7"/>
    <w:rsid w:val="64C03C61"/>
    <w:rsid w:val="64C86FBA"/>
    <w:rsid w:val="64D264EB"/>
    <w:rsid w:val="64F34037"/>
    <w:rsid w:val="65116FA6"/>
    <w:rsid w:val="65150451"/>
    <w:rsid w:val="65197815"/>
    <w:rsid w:val="651B533C"/>
    <w:rsid w:val="652F2B95"/>
    <w:rsid w:val="6530528B"/>
    <w:rsid w:val="65321C65"/>
    <w:rsid w:val="6535696F"/>
    <w:rsid w:val="65384140"/>
    <w:rsid w:val="653B778C"/>
    <w:rsid w:val="65402FF4"/>
    <w:rsid w:val="65407FE7"/>
    <w:rsid w:val="65442AE4"/>
    <w:rsid w:val="654C1999"/>
    <w:rsid w:val="65544F71"/>
    <w:rsid w:val="65556AA0"/>
    <w:rsid w:val="6558033E"/>
    <w:rsid w:val="655A5B35"/>
    <w:rsid w:val="65640A91"/>
    <w:rsid w:val="65660CAD"/>
    <w:rsid w:val="656A1E1F"/>
    <w:rsid w:val="65711400"/>
    <w:rsid w:val="65717652"/>
    <w:rsid w:val="65752C9E"/>
    <w:rsid w:val="6578453C"/>
    <w:rsid w:val="657B15BD"/>
    <w:rsid w:val="657C0C02"/>
    <w:rsid w:val="658A426F"/>
    <w:rsid w:val="6593581A"/>
    <w:rsid w:val="65A842A2"/>
    <w:rsid w:val="65B672AF"/>
    <w:rsid w:val="65B8702E"/>
    <w:rsid w:val="65BD6F29"/>
    <w:rsid w:val="65C041E2"/>
    <w:rsid w:val="65C14135"/>
    <w:rsid w:val="65C21C5B"/>
    <w:rsid w:val="65C233F9"/>
    <w:rsid w:val="65C942BD"/>
    <w:rsid w:val="65D774B5"/>
    <w:rsid w:val="65D81A43"/>
    <w:rsid w:val="65E115D3"/>
    <w:rsid w:val="65E1467B"/>
    <w:rsid w:val="65E60204"/>
    <w:rsid w:val="65ED4F2A"/>
    <w:rsid w:val="65F30067"/>
    <w:rsid w:val="65FE2944"/>
    <w:rsid w:val="660202AA"/>
    <w:rsid w:val="6607524A"/>
    <w:rsid w:val="66124991"/>
    <w:rsid w:val="662621EA"/>
    <w:rsid w:val="662E109F"/>
    <w:rsid w:val="6639327A"/>
    <w:rsid w:val="665054B9"/>
    <w:rsid w:val="665246F1"/>
    <w:rsid w:val="665705F5"/>
    <w:rsid w:val="6657305F"/>
    <w:rsid w:val="666F025E"/>
    <w:rsid w:val="667447B3"/>
    <w:rsid w:val="667B684B"/>
    <w:rsid w:val="66903B07"/>
    <w:rsid w:val="6692112E"/>
    <w:rsid w:val="669929BC"/>
    <w:rsid w:val="66996E60"/>
    <w:rsid w:val="669B792D"/>
    <w:rsid w:val="66A202A8"/>
    <w:rsid w:val="66A51361"/>
    <w:rsid w:val="66AE7E43"/>
    <w:rsid w:val="66C37A39"/>
    <w:rsid w:val="66C86535"/>
    <w:rsid w:val="66CD4D5B"/>
    <w:rsid w:val="66D41C46"/>
    <w:rsid w:val="66ED2D08"/>
    <w:rsid w:val="66F4657D"/>
    <w:rsid w:val="66FB5018"/>
    <w:rsid w:val="66FD73EF"/>
    <w:rsid w:val="66FF1811"/>
    <w:rsid w:val="67044DCA"/>
    <w:rsid w:val="67065C98"/>
    <w:rsid w:val="670A6D87"/>
    <w:rsid w:val="670A709F"/>
    <w:rsid w:val="67114C48"/>
    <w:rsid w:val="67424E02"/>
    <w:rsid w:val="674860A4"/>
    <w:rsid w:val="67580AC9"/>
    <w:rsid w:val="676A4358"/>
    <w:rsid w:val="676C6322"/>
    <w:rsid w:val="677551D7"/>
    <w:rsid w:val="67774528"/>
    <w:rsid w:val="677F6046"/>
    <w:rsid w:val="67807307"/>
    <w:rsid w:val="67825B46"/>
    <w:rsid w:val="67896ED4"/>
    <w:rsid w:val="678E45EA"/>
    <w:rsid w:val="67A96C2F"/>
    <w:rsid w:val="67AD0F16"/>
    <w:rsid w:val="67BC1058"/>
    <w:rsid w:val="67D64F67"/>
    <w:rsid w:val="67DA181B"/>
    <w:rsid w:val="67DF4D46"/>
    <w:rsid w:val="67E4235D"/>
    <w:rsid w:val="67E4410B"/>
    <w:rsid w:val="67EE0F29"/>
    <w:rsid w:val="67F22C85"/>
    <w:rsid w:val="67F73E3E"/>
    <w:rsid w:val="6804655B"/>
    <w:rsid w:val="6808604B"/>
    <w:rsid w:val="68106CAE"/>
    <w:rsid w:val="681F77FB"/>
    <w:rsid w:val="682312A9"/>
    <w:rsid w:val="68262975"/>
    <w:rsid w:val="68295FC1"/>
    <w:rsid w:val="682D5AB2"/>
    <w:rsid w:val="682E35D8"/>
    <w:rsid w:val="683361CD"/>
    <w:rsid w:val="6848469A"/>
    <w:rsid w:val="685272C6"/>
    <w:rsid w:val="685F19E3"/>
    <w:rsid w:val="68612917"/>
    <w:rsid w:val="686F54B5"/>
    <w:rsid w:val="68703BF0"/>
    <w:rsid w:val="687C4343"/>
    <w:rsid w:val="687F1367"/>
    <w:rsid w:val="6881195A"/>
    <w:rsid w:val="688356D2"/>
    <w:rsid w:val="68871922"/>
    <w:rsid w:val="68A044D6"/>
    <w:rsid w:val="68A578BD"/>
    <w:rsid w:val="68B43ADD"/>
    <w:rsid w:val="68C21088"/>
    <w:rsid w:val="68C31F72"/>
    <w:rsid w:val="68CE35BD"/>
    <w:rsid w:val="68CF6B69"/>
    <w:rsid w:val="68D017C2"/>
    <w:rsid w:val="68D4413E"/>
    <w:rsid w:val="68DD74D8"/>
    <w:rsid w:val="68E048D2"/>
    <w:rsid w:val="68E75F4D"/>
    <w:rsid w:val="68E9410C"/>
    <w:rsid w:val="68F266A9"/>
    <w:rsid w:val="69085BD7"/>
    <w:rsid w:val="69146C72"/>
    <w:rsid w:val="69196036"/>
    <w:rsid w:val="691E189E"/>
    <w:rsid w:val="69363747"/>
    <w:rsid w:val="693878F7"/>
    <w:rsid w:val="693E5A9D"/>
    <w:rsid w:val="69401968"/>
    <w:rsid w:val="69424465"/>
    <w:rsid w:val="6945647A"/>
    <w:rsid w:val="6949691B"/>
    <w:rsid w:val="69531F2D"/>
    <w:rsid w:val="695928D6"/>
    <w:rsid w:val="695D74BC"/>
    <w:rsid w:val="696109C9"/>
    <w:rsid w:val="6968592E"/>
    <w:rsid w:val="69690D6B"/>
    <w:rsid w:val="696936A8"/>
    <w:rsid w:val="69796AD5"/>
    <w:rsid w:val="69894F6A"/>
    <w:rsid w:val="698A0CE2"/>
    <w:rsid w:val="69971724"/>
    <w:rsid w:val="69AF0EE7"/>
    <w:rsid w:val="69BB533F"/>
    <w:rsid w:val="69BF2AB8"/>
    <w:rsid w:val="69C70B9F"/>
    <w:rsid w:val="69D8758A"/>
    <w:rsid w:val="69EB15C9"/>
    <w:rsid w:val="69F21CB2"/>
    <w:rsid w:val="69F414FE"/>
    <w:rsid w:val="6A002504"/>
    <w:rsid w:val="6A042842"/>
    <w:rsid w:val="6A061B64"/>
    <w:rsid w:val="6A070584"/>
    <w:rsid w:val="6A151603"/>
    <w:rsid w:val="6A164324"/>
    <w:rsid w:val="6A1875BD"/>
    <w:rsid w:val="6A1D2CE4"/>
    <w:rsid w:val="6A256515"/>
    <w:rsid w:val="6A262C47"/>
    <w:rsid w:val="6A2B6021"/>
    <w:rsid w:val="6A2D7FEB"/>
    <w:rsid w:val="6A2E78BF"/>
    <w:rsid w:val="6A323655"/>
    <w:rsid w:val="6A350C4E"/>
    <w:rsid w:val="6A3757DD"/>
    <w:rsid w:val="6A4F3F74"/>
    <w:rsid w:val="6A616649"/>
    <w:rsid w:val="6A743F25"/>
    <w:rsid w:val="6A7520CD"/>
    <w:rsid w:val="6A892D47"/>
    <w:rsid w:val="6A9455F7"/>
    <w:rsid w:val="6A95793E"/>
    <w:rsid w:val="6A9C0FFA"/>
    <w:rsid w:val="6AAA163C"/>
    <w:rsid w:val="6AB24F1B"/>
    <w:rsid w:val="6AB26742"/>
    <w:rsid w:val="6AB46016"/>
    <w:rsid w:val="6AC64F9C"/>
    <w:rsid w:val="6AC711B6"/>
    <w:rsid w:val="6AC83870"/>
    <w:rsid w:val="6AC92352"/>
    <w:rsid w:val="6ACA4D44"/>
    <w:rsid w:val="6ACD532A"/>
    <w:rsid w:val="6ACF28A3"/>
    <w:rsid w:val="6ADF6E0B"/>
    <w:rsid w:val="6AE009CC"/>
    <w:rsid w:val="6AE368FC"/>
    <w:rsid w:val="6AE50DB6"/>
    <w:rsid w:val="6AE97DBC"/>
    <w:rsid w:val="6AEE0B20"/>
    <w:rsid w:val="6AEE1283"/>
    <w:rsid w:val="6AFB1E97"/>
    <w:rsid w:val="6AFC4FB0"/>
    <w:rsid w:val="6B011CAA"/>
    <w:rsid w:val="6B0C21C8"/>
    <w:rsid w:val="6B102506"/>
    <w:rsid w:val="6B19056F"/>
    <w:rsid w:val="6B1E7A95"/>
    <w:rsid w:val="6B217424"/>
    <w:rsid w:val="6B3B04E6"/>
    <w:rsid w:val="6B4A30C9"/>
    <w:rsid w:val="6B4F3850"/>
    <w:rsid w:val="6B5E2426"/>
    <w:rsid w:val="6B5E41D4"/>
    <w:rsid w:val="6B7314EF"/>
    <w:rsid w:val="6B7457A6"/>
    <w:rsid w:val="6B7A3D6D"/>
    <w:rsid w:val="6B7C465A"/>
    <w:rsid w:val="6B827EC3"/>
    <w:rsid w:val="6B916358"/>
    <w:rsid w:val="6B9E2823"/>
    <w:rsid w:val="6B9F6CC6"/>
    <w:rsid w:val="6BA55F03"/>
    <w:rsid w:val="6BA71C27"/>
    <w:rsid w:val="6BAF4A30"/>
    <w:rsid w:val="6BB107A8"/>
    <w:rsid w:val="6BC02799"/>
    <w:rsid w:val="6BD10E4A"/>
    <w:rsid w:val="6BD66460"/>
    <w:rsid w:val="6BE7369A"/>
    <w:rsid w:val="6BE91C63"/>
    <w:rsid w:val="6BFB1165"/>
    <w:rsid w:val="6BFE1C40"/>
    <w:rsid w:val="6C033F85"/>
    <w:rsid w:val="6C0E79A8"/>
    <w:rsid w:val="6C152AE5"/>
    <w:rsid w:val="6C156F89"/>
    <w:rsid w:val="6C16685D"/>
    <w:rsid w:val="6C1A02CB"/>
    <w:rsid w:val="6C1F6F9B"/>
    <w:rsid w:val="6C263824"/>
    <w:rsid w:val="6C292E50"/>
    <w:rsid w:val="6C2D7D76"/>
    <w:rsid w:val="6C31066B"/>
    <w:rsid w:val="6C3C0E25"/>
    <w:rsid w:val="6C3E1F3A"/>
    <w:rsid w:val="6C4038DA"/>
    <w:rsid w:val="6C6929DB"/>
    <w:rsid w:val="6C6B059F"/>
    <w:rsid w:val="6C7B1D21"/>
    <w:rsid w:val="6C8944FD"/>
    <w:rsid w:val="6C90660F"/>
    <w:rsid w:val="6C9D2ADA"/>
    <w:rsid w:val="6CAD1C9E"/>
    <w:rsid w:val="6CC4450B"/>
    <w:rsid w:val="6CDF1345"/>
    <w:rsid w:val="6CF50B68"/>
    <w:rsid w:val="6CF748E0"/>
    <w:rsid w:val="6CFC3CA5"/>
    <w:rsid w:val="6D154D66"/>
    <w:rsid w:val="6D17288C"/>
    <w:rsid w:val="6D1B05CF"/>
    <w:rsid w:val="6D266F73"/>
    <w:rsid w:val="6D2F407A"/>
    <w:rsid w:val="6D35644F"/>
    <w:rsid w:val="6D361187"/>
    <w:rsid w:val="6D43346F"/>
    <w:rsid w:val="6D433682"/>
    <w:rsid w:val="6D4B0788"/>
    <w:rsid w:val="6D563477"/>
    <w:rsid w:val="6D6D6950"/>
    <w:rsid w:val="6D731F85"/>
    <w:rsid w:val="6D765636"/>
    <w:rsid w:val="6D851EEC"/>
    <w:rsid w:val="6D8819DC"/>
    <w:rsid w:val="6D8B30C2"/>
    <w:rsid w:val="6D8C5028"/>
    <w:rsid w:val="6D910891"/>
    <w:rsid w:val="6D9824D1"/>
    <w:rsid w:val="6D986253"/>
    <w:rsid w:val="6D996957"/>
    <w:rsid w:val="6D9B34BE"/>
    <w:rsid w:val="6DA109B9"/>
    <w:rsid w:val="6DAF51BB"/>
    <w:rsid w:val="6DAF6F69"/>
    <w:rsid w:val="6DB45B09"/>
    <w:rsid w:val="6DCE5641"/>
    <w:rsid w:val="6DD662A4"/>
    <w:rsid w:val="6DD81D06"/>
    <w:rsid w:val="6DDB1B0C"/>
    <w:rsid w:val="6DEA1D4F"/>
    <w:rsid w:val="6DFD7CD4"/>
    <w:rsid w:val="6E0136A6"/>
    <w:rsid w:val="6E096679"/>
    <w:rsid w:val="6E16672B"/>
    <w:rsid w:val="6E184B0E"/>
    <w:rsid w:val="6E1F2194"/>
    <w:rsid w:val="6E2B7A50"/>
    <w:rsid w:val="6E310FA0"/>
    <w:rsid w:val="6E33602E"/>
    <w:rsid w:val="6E3A2CD6"/>
    <w:rsid w:val="6E46167B"/>
    <w:rsid w:val="6E5024FA"/>
    <w:rsid w:val="6E58315D"/>
    <w:rsid w:val="6E7206C2"/>
    <w:rsid w:val="6E777A87"/>
    <w:rsid w:val="6E787440"/>
    <w:rsid w:val="6E7C32EF"/>
    <w:rsid w:val="6E8219C3"/>
    <w:rsid w:val="6EA24FCD"/>
    <w:rsid w:val="6EA445F4"/>
    <w:rsid w:val="6EB057E5"/>
    <w:rsid w:val="6EB5106F"/>
    <w:rsid w:val="6EBA3E17"/>
    <w:rsid w:val="6EC627BC"/>
    <w:rsid w:val="6ECA2705"/>
    <w:rsid w:val="6ED040C9"/>
    <w:rsid w:val="6EDB1A70"/>
    <w:rsid w:val="6EDD12DA"/>
    <w:rsid w:val="6EE248EA"/>
    <w:rsid w:val="6EE3336E"/>
    <w:rsid w:val="6EF30A38"/>
    <w:rsid w:val="6F0B6421"/>
    <w:rsid w:val="6F0F65E0"/>
    <w:rsid w:val="6F166144"/>
    <w:rsid w:val="6F1A1E77"/>
    <w:rsid w:val="6F2A2D4B"/>
    <w:rsid w:val="6F2C4FD9"/>
    <w:rsid w:val="6F456E27"/>
    <w:rsid w:val="6F484F7F"/>
    <w:rsid w:val="6F4A519B"/>
    <w:rsid w:val="6F50349B"/>
    <w:rsid w:val="6F525DFE"/>
    <w:rsid w:val="6F533830"/>
    <w:rsid w:val="6F5C4ECE"/>
    <w:rsid w:val="6F6049BF"/>
    <w:rsid w:val="6F616041"/>
    <w:rsid w:val="6F655E91"/>
    <w:rsid w:val="6F675D4D"/>
    <w:rsid w:val="6F7B2B2C"/>
    <w:rsid w:val="6F854425"/>
    <w:rsid w:val="6F904BDE"/>
    <w:rsid w:val="6F97449F"/>
    <w:rsid w:val="6F9A5078"/>
    <w:rsid w:val="6F9C52CB"/>
    <w:rsid w:val="6FA128E1"/>
    <w:rsid w:val="6FC54822"/>
    <w:rsid w:val="6FCB54EB"/>
    <w:rsid w:val="6FD40F09"/>
    <w:rsid w:val="6FD44A65"/>
    <w:rsid w:val="6FD51038"/>
    <w:rsid w:val="6FD55046"/>
    <w:rsid w:val="6FD66A2F"/>
    <w:rsid w:val="6FE0340A"/>
    <w:rsid w:val="6FE23626"/>
    <w:rsid w:val="6FE65646"/>
    <w:rsid w:val="6FEE1FCA"/>
    <w:rsid w:val="6FEF189F"/>
    <w:rsid w:val="700445E3"/>
    <w:rsid w:val="700510C2"/>
    <w:rsid w:val="700A66D9"/>
    <w:rsid w:val="70185FEF"/>
    <w:rsid w:val="701E3F32"/>
    <w:rsid w:val="70253512"/>
    <w:rsid w:val="70303632"/>
    <w:rsid w:val="70393BE0"/>
    <w:rsid w:val="703D085C"/>
    <w:rsid w:val="70480FAF"/>
    <w:rsid w:val="704B11CB"/>
    <w:rsid w:val="705F4C76"/>
    <w:rsid w:val="706978A3"/>
    <w:rsid w:val="70757FF6"/>
    <w:rsid w:val="707805F0"/>
    <w:rsid w:val="70781894"/>
    <w:rsid w:val="707A385E"/>
    <w:rsid w:val="707F6CC3"/>
    <w:rsid w:val="708A15C7"/>
    <w:rsid w:val="708E10B8"/>
    <w:rsid w:val="7090417B"/>
    <w:rsid w:val="709D782C"/>
    <w:rsid w:val="70AA5925"/>
    <w:rsid w:val="70AB73B0"/>
    <w:rsid w:val="70C15B54"/>
    <w:rsid w:val="70C26FB3"/>
    <w:rsid w:val="70E4196A"/>
    <w:rsid w:val="70E92792"/>
    <w:rsid w:val="70E94540"/>
    <w:rsid w:val="70F03B20"/>
    <w:rsid w:val="70F40C57"/>
    <w:rsid w:val="70F73100"/>
    <w:rsid w:val="70F74EAF"/>
    <w:rsid w:val="70FE623D"/>
    <w:rsid w:val="70FF3D63"/>
    <w:rsid w:val="70FF5B11"/>
    <w:rsid w:val="71051911"/>
    <w:rsid w:val="710B6BAC"/>
    <w:rsid w:val="710C1F1C"/>
    <w:rsid w:val="710E3FA6"/>
    <w:rsid w:val="711840A4"/>
    <w:rsid w:val="711B022A"/>
    <w:rsid w:val="711C4AEC"/>
    <w:rsid w:val="71222DAE"/>
    <w:rsid w:val="71233EF6"/>
    <w:rsid w:val="713752AB"/>
    <w:rsid w:val="7143224B"/>
    <w:rsid w:val="71453E6C"/>
    <w:rsid w:val="714F144C"/>
    <w:rsid w:val="71542301"/>
    <w:rsid w:val="715C022F"/>
    <w:rsid w:val="715E4F2E"/>
    <w:rsid w:val="71884EEF"/>
    <w:rsid w:val="719426FE"/>
    <w:rsid w:val="71961261"/>
    <w:rsid w:val="71AE5BCB"/>
    <w:rsid w:val="71B20DD6"/>
    <w:rsid w:val="71B27028"/>
    <w:rsid w:val="71C11019"/>
    <w:rsid w:val="71D375EC"/>
    <w:rsid w:val="71D90A58"/>
    <w:rsid w:val="71DB032D"/>
    <w:rsid w:val="71E65A76"/>
    <w:rsid w:val="71E74F23"/>
    <w:rsid w:val="71FF7CE7"/>
    <w:rsid w:val="720C2BDC"/>
    <w:rsid w:val="72163A54"/>
    <w:rsid w:val="721750DD"/>
    <w:rsid w:val="72181581"/>
    <w:rsid w:val="72197F59"/>
    <w:rsid w:val="7223194D"/>
    <w:rsid w:val="722A6675"/>
    <w:rsid w:val="72331F17"/>
    <w:rsid w:val="7246347A"/>
    <w:rsid w:val="724B4A5A"/>
    <w:rsid w:val="724D50D5"/>
    <w:rsid w:val="725669BE"/>
    <w:rsid w:val="725D6F93"/>
    <w:rsid w:val="72676064"/>
    <w:rsid w:val="7267671F"/>
    <w:rsid w:val="72802C82"/>
    <w:rsid w:val="72807126"/>
    <w:rsid w:val="72880AFC"/>
    <w:rsid w:val="728E0764"/>
    <w:rsid w:val="728E2630"/>
    <w:rsid w:val="729E24D5"/>
    <w:rsid w:val="729E5562"/>
    <w:rsid w:val="72A440B5"/>
    <w:rsid w:val="72A4535D"/>
    <w:rsid w:val="72A83A22"/>
    <w:rsid w:val="72B04BAD"/>
    <w:rsid w:val="72BA43E6"/>
    <w:rsid w:val="72CA7CE9"/>
    <w:rsid w:val="72CC236B"/>
    <w:rsid w:val="72D03C09"/>
    <w:rsid w:val="72D059B7"/>
    <w:rsid w:val="72D27981"/>
    <w:rsid w:val="72D51220"/>
    <w:rsid w:val="72D52FC8"/>
    <w:rsid w:val="72EA4687"/>
    <w:rsid w:val="72EB459F"/>
    <w:rsid w:val="730423E3"/>
    <w:rsid w:val="730B2E93"/>
    <w:rsid w:val="730D1E52"/>
    <w:rsid w:val="730D678B"/>
    <w:rsid w:val="73102258"/>
    <w:rsid w:val="73243F55"/>
    <w:rsid w:val="732E489D"/>
    <w:rsid w:val="733028FA"/>
    <w:rsid w:val="73334003"/>
    <w:rsid w:val="733E0A28"/>
    <w:rsid w:val="7343262D"/>
    <w:rsid w:val="7349576A"/>
    <w:rsid w:val="734D7008"/>
    <w:rsid w:val="7358775B"/>
    <w:rsid w:val="735D2034"/>
    <w:rsid w:val="73674681"/>
    <w:rsid w:val="736853A7"/>
    <w:rsid w:val="737A79F3"/>
    <w:rsid w:val="737D19C6"/>
    <w:rsid w:val="737E5413"/>
    <w:rsid w:val="73840550"/>
    <w:rsid w:val="738A200A"/>
    <w:rsid w:val="738B702F"/>
    <w:rsid w:val="739369E5"/>
    <w:rsid w:val="739509AF"/>
    <w:rsid w:val="739F35DC"/>
    <w:rsid w:val="73A806E2"/>
    <w:rsid w:val="73B01345"/>
    <w:rsid w:val="73BA21C4"/>
    <w:rsid w:val="73C3376E"/>
    <w:rsid w:val="73D54B3C"/>
    <w:rsid w:val="73D72D76"/>
    <w:rsid w:val="73E01C2A"/>
    <w:rsid w:val="73E97B4F"/>
    <w:rsid w:val="73EF1E6D"/>
    <w:rsid w:val="73F13E37"/>
    <w:rsid w:val="73F531FC"/>
    <w:rsid w:val="73F5566B"/>
    <w:rsid w:val="73F92CEC"/>
    <w:rsid w:val="74001E13"/>
    <w:rsid w:val="740335CF"/>
    <w:rsid w:val="74081181"/>
    <w:rsid w:val="740C4567"/>
    <w:rsid w:val="740F6C81"/>
    <w:rsid w:val="74143FCA"/>
    <w:rsid w:val="741B0509"/>
    <w:rsid w:val="742A3172"/>
    <w:rsid w:val="743456AC"/>
    <w:rsid w:val="7452064E"/>
    <w:rsid w:val="74566390"/>
    <w:rsid w:val="74575C64"/>
    <w:rsid w:val="745D327B"/>
    <w:rsid w:val="745E447A"/>
    <w:rsid w:val="746217D9"/>
    <w:rsid w:val="7480340D"/>
    <w:rsid w:val="7486175E"/>
    <w:rsid w:val="748705F2"/>
    <w:rsid w:val="7491561A"/>
    <w:rsid w:val="74956EB9"/>
    <w:rsid w:val="749869A9"/>
    <w:rsid w:val="749E3893"/>
    <w:rsid w:val="74A23383"/>
    <w:rsid w:val="74A713E1"/>
    <w:rsid w:val="74A94712"/>
    <w:rsid w:val="74AE1D28"/>
    <w:rsid w:val="74AE249E"/>
    <w:rsid w:val="74B55D02"/>
    <w:rsid w:val="74CC21AE"/>
    <w:rsid w:val="74D6302D"/>
    <w:rsid w:val="74D736BD"/>
    <w:rsid w:val="74DA16B3"/>
    <w:rsid w:val="74EA25BD"/>
    <w:rsid w:val="74F21EC2"/>
    <w:rsid w:val="75023E22"/>
    <w:rsid w:val="75151DA7"/>
    <w:rsid w:val="752102BE"/>
    <w:rsid w:val="7521699E"/>
    <w:rsid w:val="75220BDF"/>
    <w:rsid w:val="752C5111"/>
    <w:rsid w:val="752D5343"/>
    <w:rsid w:val="752E2E69"/>
    <w:rsid w:val="75322959"/>
    <w:rsid w:val="753B56E7"/>
    <w:rsid w:val="753D12FE"/>
    <w:rsid w:val="753F31A3"/>
    <w:rsid w:val="75412B9C"/>
    <w:rsid w:val="754652C1"/>
    <w:rsid w:val="754E0859"/>
    <w:rsid w:val="75547603"/>
    <w:rsid w:val="75635659"/>
    <w:rsid w:val="756C2FB4"/>
    <w:rsid w:val="756C4EEC"/>
    <w:rsid w:val="7572271C"/>
    <w:rsid w:val="75734D20"/>
    <w:rsid w:val="75792336"/>
    <w:rsid w:val="75826D11"/>
    <w:rsid w:val="758C5CCC"/>
    <w:rsid w:val="759101F1"/>
    <w:rsid w:val="759C6025"/>
    <w:rsid w:val="759D26E0"/>
    <w:rsid w:val="75A35605"/>
    <w:rsid w:val="75AB270C"/>
    <w:rsid w:val="75BB2BFD"/>
    <w:rsid w:val="75BB5CA7"/>
    <w:rsid w:val="75BC66C7"/>
    <w:rsid w:val="75C17839"/>
    <w:rsid w:val="75CA0DE4"/>
    <w:rsid w:val="75CE1F56"/>
    <w:rsid w:val="75D94D67"/>
    <w:rsid w:val="75DE03EB"/>
    <w:rsid w:val="75E83018"/>
    <w:rsid w:val="75FB71EF"/>
    <w:rsid w:val="75FC2737"/>
    <w:rsid w:val="76027506"/>
    <w:rsid w:val="760941C0"/>
    <w:rsid w:val="760B4F58"/>
    <w:rsid w:val="76157B85"/>
    <w:rsid w:val="76171EA7"/>
    <w:rsid w:val="761B163F"/>
    <w:rsid w:val="76277FE4"/>
    <w:rsid w:val="76284851"/>
    <w:rsid w:val="762B1157"/>
    <w:rsid w:val="762C32AE"/>
    <w:rsid w:val="76306722"/>
    <w:rsid w:val="7647585A"/>
    <w:rsid w:val="76544B51"/>
    <w:rsid w:val="7655496A"/>
    <w:rsid w:val="765738D7"/>
    <w:rsid w:val="765863F0"/>
    <w:rsid w:val="765A5668"/>
    <w:rsid w:val="765B1A3C"/>
    <w:rsid w:val="766B1D36"/>
    <w:rsid w:val="766C1E9B"/>
    <w:rsid w:val="76764AC8"/>
    <w:rsid w:val="767F2D6E"/>
    <w:rsid w:val="76831851"/>
    <w:rsid w:val="7691545E"/>
    <w:rsid w:val="76937428"/>
    <w:rsid w:val="769767EC"/>
    <w:rsid w:val="76A827A7"/>
    <w:rsid w:val="76AA29C3"/>
    <w:rsid w:val="76CB3585"/>
    <w:rsid w:val="76CB77A9"/>
    <w:rsid w:val="76D35A76"/>
    <w:rsid w:val="76DB0DCF"/>
    <w:rsid w:val="76DD4B47"/>
    <w:rsid w:val="76EC08E6"/>
    <w:rsid w:val="76F51E90"/>
    <w:rsid w:val="76F92355"/>
    <w:rsid w:val="76FA2590"/>
    <w:rsid w:val="76FB321F"/>
    <w:rsid w:val="77020109"/>
    <w:rsid w:val="77037C1B"/>
    <w:rsid w:val="770C4F92"/>
    <w:rsid w:val="771147F0"/>
    <w:rsid w:val="77147E3D"/>
    <w:rsid w:val="77182C5D"/>
    <w:rsid w:val="77223808"/>
    <w:rsid w:val="77247A2C"/>
    <w:rsid w:val="7726029C"/>
    <w:rsid w:val="77267C25"/>
    <w:rsid w:val="772A140E"/>
    <w:rsid w:val="772A5EA7"/>
    <w:rsid w:val="7730111A"/>
    <w:rsid w:val="773F135E"/>
    <w:rsid w:val="77400C32"/>
    <w:rsid w:val="774415FC"/>
    <w:rsid w:val="777F175A"/>
    <w:rsid w:val="777F79AC"/>
    <w:rsid w:val="77862AE9"/>
    <w:rsid w:val="77866F8C"/>
    <w:rsid w:val="77941F3A"/>
    <w:rsid w:val="779C59FE"/>
    <w:rsid w:val="77A92C26"/>
    <w:rsid w:val="77A94F50"/>
    <w:rsid w:val="77AD276B"/>
    <w:rsid w:val="77AF5A99"/>
    <w:rsid w:val="77AF64E3"/>
    <w:rsid w:val="77B37656"/>
    <w:rsid w:val="77BD19DE"/>
    <w:rsid w:val="77C701C7"/>
    <w:rsid w:val="77C96E79"/>
    <w:rsid w:val="77D00830"/>
    <w:rsid w:val="77DC6E04"/>
    <w:rsid w:val="77E8017E"/>
    <w:rsid w:val="77EA71AA"/>
    <w:rsid w:val="77ED2B68"/>
    <w:rsid w:val="77F02658"/>
    <w:rsid w:val="77F46242"/>
    <w:rsid w:val="77FF289B"/>
    <w:rsid w:val="78063C29"/>
    <w:rsid w:val="781225CE"/>
    <w:rsid w:val="78136E82"/>
    <w:rsid w:val="78224565"/>
    <w:rsid w:val="782526FC"/>
    <w:rsid w:val="78330D3F"/>
    <w:rsid w:val="783C6A57"/>
    <w:rsid w:val="7840713B"/>
    <w:rsid w:val="78417C54"/>
    <w:rsid w:val="784F3822"/>
    <w:rsid w:val="7851183B"/>
    <w:rsid w:val="78520C1D"/>
    <w:rsid w:val="785746AF"/>
    <w:rsid w:val="78685B5A"/>
    <w:rsid w:val="786A41B8"/>
    <w:rsid w:val="786B1CDE"/>
    <w:rsid w:val="787566E5"/>
    <w:rsid w:val="78762B5D"/>
    <w:rsid w:val="787B4617"/>
    <w:rsid w:val="787F02DF"/>
    <w:rsid w:val="78994A9D"/>
    <w:rsid w:val="78A31478"/>
    <w:rsid w:val="78B762E9"/>
    <w:rsid w:val="78C37D6C"/>
    <w:rsid w:val="78D3617C"/>
    <w:rsid w:val="78DA241B"/>
    <w:rsid w:val="78DC66E1"/>
    <w:rsid w:val="78E012C3"/>
    <w:rsid w:val="78E62EAA"/>
    <w:rsid w:val="78E83770"/>
    <w:rsid w:val="78EA354B"/>
    <w:rsid w:val="78EC328C"/>
    <w:rsid w:val="78F10436"/>
    <w:rsid w:val="7904197C"/>
    <w:rsid w:val="79046D2E"/>
    <w:rsid w:val="790A7749"/>
    <w:rsid w:val="790E2D96"/>
    <w:rsid w:val="7917715F"/>
    <w:rsid w:val="79280222"/>
    <w:rsid w:val="79283153"/>
    <w:rsid w:val="793D303C"/>
    <w:rsid w:val="793F48BF"/>
    <w:rsid w:val="793F5645"/>
    <w:rsid w:val="794013BD"/>
    <w:rsid w:val="794629C5"/>
    <w:rsid w:val="79492020"/>
    <w:rsid w:val="794B223C"/>
    <w:rsid w:val="794D438B"/>
    <w:rsid w:val="794E780F"/>
    <w:rsid w:val="79585130"/>
    <w:rsid w:val="79690914"/>
    <w:rsid w:val="79694470"/>
    <w:rsid w:val="796B643A"/>
    <w:rsid w:val="7973301B"/>
    <w:rsid w:val="7975740C"/>
    <w:rsid w:val="79760B52"/>
    <w:rsid w:val="797846B3"/>
    <w:rsid w:val="797A7E44"/>
    <w:rsid w:val="79825532"/>
    <w:rsid w:val="798B088A"/>
    <w:rsid w:val="799C2A97"/>
    <w:rsid w:val="799D0BA9"/>
    <w:rsid w:val="79A34BF7"/>
    <w:rsid w:val="79AE0F66"/>
    <w:rsid w:val="79B0209F"/>
    <w:rsid w:val="79B130C3"/>
    <w:rsid w:val="79BA0911"/>
    <w:rsid w:val="79BF22E2"/>
    <w:rsid w:val="79C45B4A"/>
    <w:rsid w:val="79C5256E"/>
    <w:rsid w:val="79CA71BA"/>
    <w:rsid w:val="79F04B91"/>
    <w:rsid w:val="79F0693F"/>
    <w:rsid w:val="79F545F7"/>
    <w:rsid w:val="79FC785E"/>
    <w:rsid w:val="7A090895"/>
    <w:rsid w:val="7A0B7D7A"/>
    <w:rsid w:val="7A0D5743"/>
    <w:rsid w:val="7A1475B1"/>
    <w:rsid w:val="7A1C5A1D"/>
    <w:rsid w:val="7A1E16FE"/>
    <w:rsid w:val="7A220FE4"/>
    <w:rsid w:val="7A232F6E"/>
    <w:rsid w:val="7A283E1D"/>
    <w:rsid w:val="7A2E2EA3"/>
    <w:rsid w:val="7A33053A"/>
    <w:rsid w:val="7A3606B5"/>
    <w:rsid w:val="7A390477"/>
    <w:rsid w:val="7A394A60"/>
    <w:rsid w:val="7A3B4602"/>
    <w:rsid w:val="7A3E4F09"/>
    <w:rsid w:val="7A49604F"/>
    <w:rsid w:val="7A497D3D"/>
    <w:rsid w:val="7A540C7C"/>
    <w:rsid w:val="7A6B4218"/>
    <w:rsid w:val="7A6D1D3E"/>
    <w:rsid w:val="7A705036"/>
    <w:rsid w:val="7A73790A"/>
    <w:rsid w:val="7A7430CC"/>
    <w:rsid w:val="7A7E738E"/>
    <w:rsid w:val="7A980427"/>
    <w:rsid w:val="7A9E639B"/>
    <w:rsid w:val="7AA03EC1"/>
    <w:rsid w:val="7AA5597C"/>
    <w:rsid w:val="7AA64929"/>
    <w:rsid w:val="7AAF2356"/>
    <w:rsid w:val="7AB1214E"/>
    <w:rsid w:val="7ABD0F17"/>
    <w:rsid w:val="7AC2652D"/>
    <w:rsid w:val="7AC5601E"/>
    <w:rsid w:val="7AC878BC"/>
    <w:rsid w:val="7AD164DF"/>
    <w:rsid w:val="7AD324E9"/>
    <w:rsid w:val="7AE30252"/>
    <w:rsid w:val="7AF1471D"/>
    <w:rsid w:val="7AF432FD"/>
    <w:rsid w:val="7B081C89"/>
    <w:rsid w:val="7B256ABC"/>
    <w:rsid w:val="7B272834"/>
    <w:rsid w:val="7B38059E"/>
    <w:rsid w:val="7B38234C"/>
    <w:rsid w:val="7B382ECC"/>
    <w:rsid w:val="7B3960C4"/>
    <w:rsid w:val="7B3F7B7E"/>
    <w:rsid w:val="7B4735CF"/>
    <w:rsid w:val="7B57638E"/>
    <w:rsid w:val="7B5D6256"/>
    <w:rsid w:val="7B631139"/>
    <w:rsid w:val="7B6969A9"/>
    <w:rsid w:val="7B756C56"/>
    <w:rsid w:val="7B841A35"/>
    <w:rsid w:val="7B8657AD"/>
    <w:rsid w:val="7B87251F"/>
    <w:rsid w:val="7B890DF9"/>
    <w:rsid w:val="7B904BED"/>
    <w:rsid w:val="7BA21EBB"/>
    <w:rsid w:val="7BA50EA0"/>
    <w:rsid w:val="7BA72548"/>
    <w:rsid w:val="7BB33FFD"/>
    <w:rsid w:val="7BB816DF"/>
    <w:rsid w:val="7BBF1D46"/>
    <w:rsid w:val="7BC41E67"/>
    <w:rsid w:val="7BC97448"/>
    <w:rsid w:val="7BD1454E"/>
    <w:rsid w:val="7BD209F2"/>
    <w:rsid w:val="7BD227A0"/>
    <w:rsid w:val="7BD713FC"/>
    <w:rsid w:val="7BE14791"/>
    <w:rsid w:val="7BE20509"/>
    <w:rsid w:val="7BE66DF7"/>
    <w:rsid w:val="7BEB5131"/>
    <w:rsid w:val="7BF34F99"/>
    <w:rsid w:val="7C0655DF"/>
    <w:rsid w:val="7C08483A"/>
    <w:rsid w:val="7C0B180E"/>
    <w:rsid w:val="7C0E0584"/>
    <w:rsid w:val="7C11691E"/>
    <w:rsid w:val="7C161DFC"/>
    <w:rsid w:val="7C2154D6"/>
    <w:rsid w:val="7C262AEC"/>
    <w:rsid w:val="7C30396B"/>
    <w:rsid w:val="7C345209"/>
    <w:rsid w:val="7C356D43"/>
    <w:rsid w:val="7C3640B7"/>
    <w:rsid w:val="7C3950F0"/>
    <w:rsid w:val="7C4C62DA"/>
    <w:rsid w:val="7C526106"/>
    <w:rsid w:val="7C5E2286"/>
    <w:rsid w:val="7C686C61"/>
    <w:rsid w:val="7C6D6D57"/>
    <w:rsid w:val="7C743857"/>
    <w:rsid w:val="7C7A413E"/>
    <w:rsid w:val="7C8A4013"/>
    <w:rsid w:val="7CA462C8"/>
    <w:rsid w:val="7CA84700"/>
    <w:rsid w:val="7CAF2AE1"/>
    <w:rsid w:val="7CB15915"/>
    <w:rsid w:val="7CB43C54"/>
    <w:rsid w:val="7CBA4FE2"/>
    <w:rsid w:val="7CBD3365"/>
    <w:rsid w:val="7CC06F1E"/>
    <w:rsid w:val="7CC85951"/>
    <w:rsid w:val="7CD2057E"/>
    <w:rsid w:val="7CD442F6"/>
    <w:rsid w:val="7CD765D8"/>
    <w:rsid w:val="7D0662D8"/>
    <w:rsid w:val="7D0F532E"/>
    <w:rsid w:val="7D250FF6"/>
    <w:rsid w:val="7D33726F"/>
    <w:rsid w:val="7D3B4375"/>
    <w:rsid w:val="7D3B6123"/>
    <w:rsid w:val="7D3E5C51"/>
    <w:rsid w:val="7D4041AA"/>
    <w:rsid w:val="7D494CCD"/>
    <w:rsid w:val="7D627B54"/>
    <w:rsid w:val="7D6513F2"/>
    <w:rsid w:val="7D67516A"/>
    <w:rsid w:val="7D6904D5"/>
    <w:rsid w:val="7D6D4E1C"/>
    <w:rsid w:val="7D6E02A7"/>
    <w:rsid w:val="7D6E175D"/>
    <w:rsid w:val="7D730491"/>
    <w:rsid w:val="7D754289"/>
    <w:rsid w:val="7D7B0C16"/>
    <w:rsid w:val="7D80622C"/>
    <w:rsid w:val="7D807FDA"/>
    <w:rsid w:val="7D857F10"/>
    <w:rsid w:val="7D8A0E59"/>
    <w:rsid w:val="7D8C2E23"/>
    <w:rsid w:val="7D926341"/>
    <w:rsid w:val="7D935F5F"/>
    <w:rsid w:val="7D9E7A02"/>
    <w:rsid w:val="7D9F66B2"/>
    <w:rsid w:val="7DA106A4"/>
    <w:rsid w:val="7DB67EA0"/>
    <w:rsid w:val="7DBD4D8A"/>
    <w:rsid w:val="7DC548BE"/>
    <w:rsid w:val="7DC75C09"/>
    <w:rsid w:val="7DD73A60"/>
    <w:rsid w:val="7DD81BC4"/>
    <w:rsid w:val="7DE623D0"/>
    <w:rsid w:val="7DEC38C1"/>
    <w:rsid w:val="7DF033B2"/>
    <w:rsid w:val="7DF32EA2"/>
    <w:rsid w:val="7DFC1D56"/>
    <w:rsid w:val="7E0B0CBE"/>
    <w:rsid w:val="7E0C4C65"/>
    <w:rsid w:val="7E1846B6"/>
    <w:rsid w:val="7E1C5F55"/>
    <w:rsid w:val="7E1F1009"/>
    <w:rsid w:val="7E210829"/>
    <w:rsid w:val="7E347D78"/>
    <w:rsid w:val="7E374B3D"/>
    <w:rsid w:val="7E386F6C"/>
    <w:rsid w:val="7E3C0B98"/>
    <w:rsid w:val="7E3C5AFA"/>
    <w:rsid w:val="7E3F7E95"/>
    <w:rsid w:val="7E4746A1"/>
    <w:rsid w:val="7E575ADD"/>
    <w:rsid w:val="7E590F57"/>
    <w:rsid w:val="7E603C9E"/>
    <w:rsid w:val="7E745D91"/>
    <w:rsid w:val="7E786F03"/>
    <w:rsid w:val="7E825778"/>
    <w:rsid w:val="7E856690"/>
    <w:rsid w:val="7E996A44"/>
    <w:rsid w:val="7E9F396F"/>
    <w:rsid w:val="7EAE000A"/>
    <w:rsid w:val="7EC363D0"/>
    <w:rsid w:val="7EC64112"/>
    <w:rsid w:val="7ECA2F29"/>
    <w:rsid w:val="7ED30D83"/>
    <w:rsid w:val="7ED462AB"/>
    <w:rsid w:val="7ED93FC4"/>
    <w:rsid w:val="7EDD092F"/>
    <w:rsid w:val="7EDE27C1"/>
    <w:rsid w:val="7EE36A72"/>
    <w:rsid w:val="7EE527EB"/>
    <w:rsid w:val="7EEA1BAF"/>
    <w:rsid w:val="7EF17272"/>
    <w:rsid w:val="7EF667A6"/>
    <w:rsid w:val="7EF775C5"/>
    <w:rsid w:val="7EFC217B"/>
    <w:rsid w:val="7F075579"/>
    <w:rsid w:val="7F0F293D"/>
    <w:rsid w:val="7F12220B"/>
    <w:rsid w:val="7F192494"/>
    <w:rsid w:val="7F1D01D6"/>
    <w:rsid w:val="7F3428A7"/>
    <w:rsid w:val="7F372C67"/>
    <w:rsid w:val="7F390D88"/>
    <w:rsid w:val="7F393237"/>
    <w:rsid w:val="7F551808"/>
    <w:rsid w:val="7F6E0A32"/>
    <w:rsid w:val="7F7153BB"/>
    <w:rsid w:val="7F74478E"/>
    <w:rsid w:val="7F7818B1"/>
    <w:rsid w:val="7F7A0C13"/>
    <w:rsid w:val="7F7A235A"/>
    <w:rsid w:val="7F817B02"/>
    <w:rsid w:val="7F8C0EB8"/>
    <w:rsid w:val="7F995383"/>
    <w:rsid w:val="7F9E78E7"/>
    <w:rsid w:val="7FA52A51"/>
    <w:rsid w:val="7FB421BD"/>
    <w:rsid w:val="7FB63BD8"/>
    <w:rsid w:val="7FB9503E"/>
    <w:rsid w:val="7FBA5A25"/>
    <w:rsid w:val="7FBB5FB1"/>
    <w:rsid w:val="7FC44AF6"/>
    <w:rsid w:val="7FC841C1"/>
    <w:rsid w:val="7FC9035A"/>
    <w:rsid w:val="7FCE327F"/>
    <w:rsid w:val="7FD0349B"/>
    <w:rsid w:val="7FD30895"/>
    <w:rsid w:val="7FDB3BED"/>
    <w:rsid w:val="7FDD195C"/>
    <w:rsid w:val="7FE400A2"/>
    <w:rsid w:val="7FE605F5"/>
    <w:rsid w:val="7FF627D5"/>
    <w:rsid w:val="7FF91DB7"/>
    <w:rsid w:val="7FFC7A63"/>
    <w:rsid w:val="7FFD1DB6"/>
    <w:rsid w:val="7FFF168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caption"/>
    <w:basedOn w:val="1"/>
    <w:next w:val="1"/>
    <w:qFormat/>
    <w:uiPriority w:val="99"/>
    <w:pPr>
      <w:widowControl/>
      <w:ind w:firstLine="360"/>
      <w:jc w:val="left"/>
    </w:pPr>
    <w:rPr>
      <w:b/>
      <w:bCs/>
      <w:kern w:val="0"/>
      <w:sz w:val="18"/>
      <w:szCs w:val="18"/>
      <w:lang w:eastAsia="en-US"/>
    </w:rPr>
  </w:style>
  <w:style w:type="paragraph" w:styleId="3">
    <w:name w:val="toc 3"/>
    <w:basedOn w:val="1"/>
    <w:next w:val="1"/>
    <w:qFormat/>
    <w:uiPriority w:val="39"/>
    <w:pPr>
      <w:ind w:left="840" w:leftChars="400"/>
    </w:pPr>
  </w:style>
  <w:style w:type="paragraph" w:styleId="4">
    <w:name w:val="footer"/>
    <w:basedOn w:val="1"/>
    <w:qFormat/>
    <w:uiPriority w:val="99"/>
    <w:pPr>
      <w:tabs>
        <w:tab w:val="center" w:pos="4153"/>
        <w:tab w:val="right" w:pos="8306"/>
      </w:tabs>
      <w:snapToGrid w:val="0"/>
      <w:jc w:val="left"/>
    </w:pPr>
    <w:rPr>
      <w:sz w:val="18"/>
      <w:szCs w:val="18"/>
    </w:rPr>
  </w:style>
  <w:style w:type="paragraph" w:styleId="5">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6">
    <w:name w:val="toc 1"/>
    <w:basedOn w:val="1"/>
    <w:next w:val="1"/>
    <w:qFormat/>
    <w:uiPriority w:val="39"/>
  </w:style>
  <w:style w:type="paragraph" w:styleId="7">
    <w:name w:val="toc 2"/>
    <w:basedOn w:val="1"/>
    <w:next w:val="1"/>
    <w:qFormat/>
    <w:uiPriority w:val="39"/>
    <w:pPr>
      <w:ind w:left="420" w:leftChars="200"/>
    </w:p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page number"/>
    <w:qFormat/>
    <w:uiPriority w:val="0"/>
    <w:rPr>
      <w:rFonts w:cs="Times New Roman"/>
    </w:r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paragraph" w:customStyle="1" w:styleId="14">
    <w:name w:val="我的公式"/>
    <w:basedOn w:val="1"/>
    <w:next w:val="1"/>
    <w:link w:val="22"/>
    <w:qFormat/>
    <w:uiPriority w:val="0"/>
    <w:pPr>
      <w:tabs>
        <w:tab w:val="center" w:pos="4200"/>
        <w:tab w:val="right" w:pos="8820"/>
      </w:tabs>
      <w:spacing w:line="360" w:lineRule="auto"/>
      <w:ind w:firstLine="210" w:firstLineChars="100"/>
    </w:pPr>
    <w:rPr>
      <w:rFonts w:cs="宋体"/>
      <w:i/>
      <w:sz w:val="24"/>
    </w:rPr>
  </w:style>
  <w:style w:type="paragraph" w:customStyle="1" w:styleId="15">
    <w:name w:val="初正文"/>
    <w:basedOn w:val="1"/>
    <w:qFormat/>
    <w:uiPriority w:val="99"/>
    <w:pPr>
      <w:spacing w:line="360" w:lineRule="auto"/>
      <w:ind w:firstLine="480" w:firstLineChars="200"/>
    </w:pPr>
    <w:rPr>
      <w:rFonts w:hAnsi="宋体"/>
      <w:kern w:val="0"/>
      <w:sz w:val="24"/>
      <w:szCs w:val="20"/>
    </w:rPr>
  </w:style>
  <w:style w:type="paragraph" w:customStyle="1" w:styleId="16">
    <w:name w:val="初标2"/>
    <w:basedOn w:val="1"/>
    <w:qFormat/>
    <w:uiPriority w:val="0"/>
    <w:pPr>
      <w:spacing w:line="360" w:lineRule="auto"/>
      <w:jc w:val="left"/>
      <w:outlineLvl w:val="1"/>
    </w:pPr>
    <w:rPr>
      <w:rFonts w:eastAsia="黑体"/>
      <w:bCs/>
      <w:kern w:val="0"/>
      <w:sz w:val="24"/>
    </w:rPr>
  </w:style>
  <w:style w:type="paragraph" w:customStyle="1" w:styleId="17">
    <w:name w:val="正文1"/>
    <w:basedOn w:val="1"/>
    <w:qFormat/>
    <w:uiPriority w:val="0"/>
    <w:pPr>
      <w:ind w:firstLine="420" w:firstLineChars="200"/>
    </w:pPr>
    <w:rPr>
      <w:szCs w:val="20"/>
    </w:rPr>
  </w:style>
  <w:style w:type="paragraph" w:customStyle="1" w:styleId="18">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9">
    <w:name w:val="WPSOffice手动目录 3"/>
    <w:qFormat/>
    <w:uiPriority w:val="0"/>
    <w:pPr>
      <w:ind w:left="400" w:leftChars="400"/>
    </w:pPr>
    <w:rPr>
      <w:rFonts w:asciiTheme="minorHAnsi" w:hAnsiTheme="minorHAnsi" w:eastAsiaTheme="minorEastAsia" w:cstheme="minorBidi"/>
      <w:lang w:val="en-US" w:eastAsia="zh-CN" w:bidi="ar-SA"/>
    </w:rPr>
  </w:style>
  <w:style w:type="paragraph" w:customStyle="1" w:styleId="20">
    <w:name w:val="WPSOffice手动目录 1"/>
    <w:qFormat/>
    <w:uiPriority w:val="0"/>
    <w:rPr>
      <w:rFonts w:asciiTheme="minorHAnsi" w:hAnsiTheme="minorHAnsi" w:eastAsiaTheme="minorEastAsia" w:cstheme="minorBidi"/>
      <w:lang w:val="en-US" w:eastAsia="zh-CN" w:bidi="ar-SA"/>
    </w:rPr>
  </w:style>
  <w:style w:type="paragraph" w:styleId="21">
    <w:name w:val="List Paragraph"/>
    <w:basedOn w:val="1"/>
    <w:qFormat/>
    <w:uiPriority w:val="99"/>
    <w:pPr>
      <w:ind w:firstLine="420" w:firstLineChars="200"/>
    </w:pPr>
  </w:style>
  <w:style w:type="character" w:customStyle="1" w:styleId="22">
    <w:name w:val="我的公式 Char"/>
    <w:link w:val="14"/>
    <w:qFormat/>
    <w:uiPriority w:val="0"/>
    <w:rPr>
      <w:rFonts w:cs="宋体"/>
      <w:i/>
      <w:sz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customXml" Target="../customXml/item1.xml"/><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header" Target="header2.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header" Target="head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wmf"/><Relationship Id="rId24" Type="http://schemas.openxmlformats.org/officeDocument/2006/relationships/oleObject" Target="embeddings/oleObject1.bin"/><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BCF4D3-A0D6-492E-B575-D1783534D479}">
  <ds:schemaRefs/>
</ds:datastoreItem>
</file>

<file path=docProps/app.xml><?xml version="1.0" encoding="utf-8"?>
<Properties xmlns="http://schemas.openxmlformats.org/officeDocument/2006/extended-properties" xmlns:vt="http://schemas.openxmlformats.org/officeDocument/2006/docPropsVTypes">
  <Template>Normal.dotm</Template>
  <Pages>51</Pages>
  <Words>25989</Words>
  <Characters>35593</Characters>
  <Lines>297</Lines>
  <Paragraphs>83</Paragraphs>
  <TotalTime>15</TotalTime>
  <ScaleCrop>false</ScaleCrop>
  <LinksUpToDate>false</LinksUpToDate>
  <CharactersWithSpaces>37232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2022-05-07T08:23:00Z</dcterms:created>
  <dc:creator>ff</dc:creator>
  <cp:lastModifiedBy>ff</cp:lastModifiedBy>
  <dcterms:modified xsi:type="dcterms:W3CDTF">2022-06-02T11:37:07Z</dcterms:modified>
  <cp:revision>1942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94DE378B2399428885BD8A6E2F3DD742</vt:lpwstr>
  </property>
</Properties>
</file>